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3C" w:rsidRPr="00FF4EA7" w:rsidRDefault="0079773C" w:rsidP="0079773C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FF4EA7">
        <w:rPr>
          <w:b/>
        </w:rPr>
        <w:t xml:space="preserve">Информационное сообщение о проведении </w:t>
      </w:r>
      <w:r w:rsidR="00C07F71" w:rsidRPr="00FF4EA7">
        <w:rPr>
          <w:b/>
        </w:rPr>
        <w:t>продажи</w:t>
      </w:r>
      <w:r w:rsidR="00FF4EA7" w:rsidRPr="00FF4EA7">
        <w:rPr>
          <w:b/>
        </w:rPr>
        <w:t xml:space="preserve"> государственного имущества Челябинской области</w:t>
      </w:r>
      <w:r w:rsidR="00C07F71" w:rsidRPr="00FF4EA7">
        <w:rPr>
          <w:b/>
        </w:rPr>
        <w:t xml:space="preserve"> по средствам публичного предложения</w:t>
      </w:r>
      <w:r w:rsidRPr="00FF4EA7">
        <w:rPr>
          <w:b/>
        </w:rPr>
        <w:t xml:space="preserve"> в электронной форме</w:t>
      </w:r>
    </w:p>
    <w:p w:rsidR="00173CD6" w:rsidRPr="00433554" w:rsidRDefault="00173CD6" w:rsidP="00BA0DB1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B27D83" w:rsidRDefault="00377E44" w:rsidP="00B27D83">
      <w:pPr>
        <w:tabs>
          <w:tab w:val="left" w:pos="284"/>
          <w:tab w:val="left" w:pos="1418"/>
        </w:tabs>
        <w:ind w:firstLine="284"/>
        <w:jc w:val="both"/>
      </w:pPr>
      <w:proofErr w:type="gramStart"/>
      <w:r w:rsidRPr="00433554">
        <w:t>Министерство имущества Челябинской области в соответствии с Федеральным законом от 21.12.2001</w:t>
      </w:r>
      <w:r w:rsidR="003E58E7">
        <w:br/>
      </w:r>
      <w:r w:rsidRPr="00433554">
        <w:t>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</w:t>
      </w:r>
      <w:r w:rsidR="003E58E7">
        <w:t xml:space="preserve"> </w:t>
      </w:r>
      <w:r w:rsidRPr="00433554">
        <w:t>от 18.12.2003 № 207-ЗО</w:t>
      </w:r>
      <w:r w:rsidR="003E58E7">
        <w:br/>
      </w:r>
      <w:r w:rsidRPr="00433554">
        <w:t>«О порядке управления государственной собственностью Челябинской области</w:t>
      </w:r>
      <w:r w:rsidR="003E58E7">
        <w:t xml:space="preserve"> </w:t>
      </w:r>
      <w:r w:rsidRPr="00433554">
        <w:t>и приватизации имущества, находящегося в государственной собственности Челябинской области», постановление</w:t>
      </w:r>
      <w:proofErr w:type="gramEnd"/>
      <w:r w:rsidRPr="00433554">
        <w:t xml:space="preserve"> </w:t>
      </w:r>
      <w:proofErr w:type="gramStart"/>
      <w:r w:rsidRPr="00433554">
        <w:t>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Челябинской области, на 2018-2020 годы»,</w:t>
      </w:r>
      <w:r w:rsidR="00B70E9F" w:rsidRPr="00433554">
        <w:t xml:space="preserve"> распоряжение</w:t>
      </w:r>
      <w:r w:rsidRPr="00433554">
        <w:t>м</w:t>
      </w:r>
      <w:r w:rsidR="00B70E9F" w:rsidRPr="00433554">
        <w:t xml:space="preserve"> Министерства </w:t>
      </w:r>
      <w:r w:rsidR="00E638F0" w:rsidRPr="00433554">
        <w:t>имущества</w:t>
      </w:r>
      <w:r w:rsidR="000E5309">
        <w:t xml:space="preserve"> </w:t>
      </w:r>
      <w:r w:rsidR="00B70E9F" w:rsidRPr="00433554">
        <w:t xml:space="preserve">Челябинской области от </w:t>
      </w:r>
      <w:r w:rsidR="000E5309">
        <w:t>02.12</w:t>
      </w:r>
      <w:r w:rsidR="00E046BE">
        <w:t>.2019</w:t>
      </w:r>
      <w:r w:rsidR="003E58E7">
        <w:t xml:space="preserve"> </w:t>
      </w:r>
      <w:r w:rsidR="00E046BE">
        <w:t xml:space="preserve">№ </w:t>
      </w:r>
      <w:r w:rsidR="000E5309">
        <w:t>3587</w:t>
      </w:r>
      <w:r w:rsidR="0086719E">
        <w:t>-Р</w:t>
      </w:r>
      <w:r w:rsidR="003E58E7">
        <w:t xml:space="preserve"> </w:t>
      </w:r>
      <w:r w:rsidR="00B70E9F" w:rsidRPr="00433554">
        <w:t xml:space="preserve">«Об условиях приватизации имущества, находящегося в государственной собственности Челябинской области, </w:t>
      </w:r>
      <w:r w:rsidR="000E5309">
        <w:t>посредством публичного предложения в электронной форме</w:t>
      </w:r>
      <w:r w:rsidR="0004318A" w:rsidRPr="00433554">
        <w:t>»</w:t>
      </w:r>
      <w:r w:rsidRPr="00433554">
        <w:t xml:space="preserve"> </w:t>
      </w:r>
      <w:r w:rsidR="00B27D83">
        <w:t>проводит продажу государственного имущества Челябинской области посредством публичного предложения  в электронной форме.</w:t>
      </w:r>
      <w:proofErr w:type="gramEnd"/>
    </w:p>
    <w:p w:rsidR="00377E44" w:rsidRPr="00433554" w:rsidRDefault="00377E44" w:rsidP="00B27D83">
      <w:pPr>
        <w:tabs>
          <w:tab w:val="left" w:pos="284"/>
          <w:tab w:val="left" w:pos="1418"/>
        </w:tabs>
        <w:ind w:firstLine="284"/>
        <w:jc w:val="both"/>
        <w:rPr>
          <w:b/>
        </w:rPr>
      </w:pP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Сведения о выставляемом на продажу Имуществе</w:t>
      </w:r>
    </w:p>
    <w:p w:rsidR="0055682B" w:rsidRDefault="0055682B" w:rsidP="0055682B">
      <w:pPr>
        <w:pStyle w:val="ac"/>
        <w:ind w:firstLine="709"/>
        <w:rPr>
          <w:sz w:val="19"/>
          <w:szCs w:val="19"/>
        </w:rPr>
      </w:pPr>
      <w:r>
        <w:rPr>
          <w:b/>
          <w:sz w:val="19"/>
          <w:szCs w:val="19"/>
        </w:rPr>
        <w:t xml:space="preserve">Вид Имущества: </w:t>
      </w:r>
      <w:r>
        <w:rPr>
          <w:sz w:val="19"/>
          <w:szCs w:val="19"/>
        </w:rPr>
        <w:t xml:space="preserve">нежилые здания  с земельным участком </w:t>
      </w:r>
    </w:p>
    <w:p w:rsidR="0055682B" w:rsidRDefault="0055682B" w:rsidP="0055682B">
      <w:pPr>
        <w:pStyle w:val="ac"/>
        <w:ind w:firstLine="709"/>
        <w:rPr>
          <w:b/>
          <w:sz w:val="19"/>
          <w:szCs w:val="19"/>
        </w:rPr>
      </w:pPr>
      <w:r w:rsidRPr="0055682B">
        <w:rPr>
          <w:b/>
          <w:sz w:val="19"/>
          <w:szCs w:val="19"/>
        </w:rPr>
        <w:t xml:space="preserve">Наименование Имущества: </w:t>
      </w:r>
      <w:r w:rsidRPr="0055682B">
        <w:rPr>
          <w:sz w:val="19"/>
          <w:szCs w:val="19"/>
        </w:rPr>
        <w:t>нежилое здание – здание кинопроката</w:t>
      </w:r>
      <w:r>
        <w:rPr>
          <w:sz w:val="19"/>
          <w:szCs w:val="19"/>
        </w:rPr>
        <w:t xml:space="preserve"> общей площадью 175,2 кв. метра, </w:t>
      </w:r>
      <w:r w:rsidRPr="0055682B">
        <w:rPr>
          <w:sz w:val="19"/>
          <w:szCs w:val="19"/>
        </w:rPr>
        <w:t>нежилое здание – контора</w:t>
      </w:r>
      <w:r>
        <w:rPr>
          <w:sz w:val="19"/>
          <w:szCs w:val="19"/>
        </w:rPr>
        <w:t xml:space="preserve"> общей площадью 146,9 кв. метра, </w:t>
      </w:r>
      <w:r w:rsidRPr="0055682B">
        <w:rPr>
          <w:sz w:val="19"/>
          <w:szCs w:val="19"/>
        </w:rPr>
        <w:t>нежилое здание общей площадью 201,7 кв. метра</w:t>
      </w:r>
      <w:r>
        <w:rPr>
          <w:sz w:val="19"/>
          <w:szCs w:val="19"/>
        </w:rPr>
        <w:t xml:space="preserve"> с</w:t>
      </w:r>
      <w:r w:rsidRPr="0055682B">
        <w:rPr>
          <w:sz w:val="19"/>
          <w:szCs w:val="19"/>
        </w:rPr>
        <w:t xml:space="preserve"> </w:t>
      </w:r>
      <w:r>
        <w:rPr>
          <w:sz w:val="19"/>
          <w:szCs w:val="19"/>
        </w:rPr>
        <w:t>земельным</w:t>
      </w:r>
      <w:r w:rsidRPr="0055682B">
        <w:rPr>
          <w:sz w:val="19"/>
          <w:szCs w:val="19"/>
        </w:rPr>
        <w:t xml:space="preserve"> участк</w:t>
      </w:r>
      <w:r>
        <w:rPr>
          <w:sz w:val="19"/>
          <w:szCs w:val="19"/>
        </w:rPr>
        <w:t>ом</w:t>
      </w:r>
      <w:r w:rsidRPr="0055682B">
        <w:rPr>
          <w:sz w:val="19"/>
          <w:szCs w:val="19"/>
        </w:rPr>
        <w:t xml:space="preserve"> общей площадью 2 201 кв. метр</w:t>
      </w:r>
      <w:r>
        <w:rPr>
          <w:sz w:val="19"/>
          <w:szCs w:val="19"/>
        </w:rPr>
        <w:t xml:space="preserve">а, </w:t>
      </w:r>
      <w:r w:rsidRPr="0055682B">
        <w:rPr>
          <w:sz w:val="19"/>
          <w:szCs w:val="19"/>
        </w:rPr>
        <w:t>расположенные по адресу: Челябинская область, Троицкий район,</w:t>
      </w:r>
      <w:r>
        <w:rPr>
          <w:sz w:val="19"/>
          <w:szCs w:val="19"/>
        </w:rPr>
        <w:t xml:space="preserve"> </w:t>
      </w:r>
      <w:r w:rsidRPr="0055682B">
        <w:rPr>
          <w:sz w:val="19"/>
          <w:szCs w:val="19"/>
        </w:rPr>
        <w:t>город Троиц</w:t>
      </w:r>
      <w:r>
        <w:rPr>
          <w:sz w:val="19"/>
          <w:szCs w:val="19"/>
        </w:rPr>
        <w:t xml:space="preserve">к, улица Красноармейская, </w:t>
      </w:r>
      <w:r w:rsidRPr="0055682B">
        <w:rPr>
          <w:sz w:val="19"/>
          <w:szCs w:val="19"/>
        </w:rPr>
        <w:t>дом 3 (далее – Имущество).</w:t>
      </w:r>
    </w:p>
    <w:p w:rsidR="0055682B" w:rsidRDefault="0055682B" w:rsidP="0055682B">
      <w:pPr>
        <w:pStyle w:val="ac"/>
        <w:ind w:firstLine="709"/>
        <w:rPr>
          <w:sz w:val="19"/>
          <w:szCs w:val="19"/>
        </w:rPr>
      </w:pPr>
      <w:r w:rsidRPr="0055682B">
        <w:rPr>
          <w:b/>
          <w:sz w:val="19"/>
          <w:szCs w:val="19"/>
        </w:rPr>
        <w:t>Местонахождение Имущества:</w:t>
      </w:r>
      <w:r>
        <w:rPr>
          <w:sz w:val="19"/>
          <w:szCs w:val="19"/>
        </w:rPr>
        <w:t xml:space="preserve"> </w:t>
      </w:r>
      <w:r w:rsidRPr="0055682B">
        <w:rPr>
          <w:sz w:val="19"/>
          <w:szCs w:val="19"/>
        </w:rPr>
        <w:t>Челябинская область, Троицкий район,</w:t>
      </w:r>
      <w:r>
        <w:rPr>
          <w:sz w:val="19"/>
          <w:szCs w:val="19"/>
        </w:rPr>
        <w:t xml:space="preserve"> </w:t>
      </w:r>
      <w:r w:rsidRPr="0055682B">
        <w:rPr>
          <w:sz w:val="19"/>
          <w:szCs w:val="19"/>
        </w:rPr>
        <w:t>город Троицк, улица Красноармейская, дом 3</w:t>
      </w:r>
    </w:p>
    <w:p w:rsidR="0055682B" w:rsidRDefault="0055682B" w:rsidP="0055682B">
      <w:pPr>
        <w:pStyle w:val="ac"/>
        <w:ind w:firstLine="709"/>
        <w:rPr>
          <w:b/>
          <w:sz w:val="19"/>
          <w:szCs w:val="19"/>
        </w:rPr>
      </w:pPr>
      <w:r>
        <w:rPr>
          <w:b/>
          <w:sz w:val="19"/>
          <w:szCs w:val="19"/>
        </w:rPr>
        <w:t>Характеристики Имущества:</w:t>
      </w:r>
    </w:p>
    <w:p w:rsidR="0055682B" w:rsidRPr="0055682B" w:rsidRDefault="0055682B" w:rsidP="0055682B">
      <w:pPr>
        <w:pStyle w:val="ac"/>
        <w:numPr>
          <w:ilvl w:val="0"/>
          <w:numId w:val="8"/>
        </w:numPr>
        <w:rPr>
          <w:sz w:val="19"/>
          <w:szCs w:val="19"/>
        </w:rPr>
      </w:pPr>
      <w:r>
        <w:rPr>
          <w:b/>
          <w:sz w:val="19"/>
          <w:szCs w:val="19"/>
        </w:rPr>
        <w:t>Нежилое здание – здание кинопроката</w:t>
      </w:r>
    </w:p>
    <w:p w:rsidR="0055682B" w:rsidRPr="00624237" w:rsidRDefault="0055682B" w:rsidP="0055682B">
      <w:pPr>
        <w:pStyle w:val="ac"/>
        <w:ind w:left="709"/>
        <w:rPr>
          <w:sz w:val="19"/>
          <w:szCs w:val="19"/>
        </w:rPr>
      </w:pPr>
      <w:r w:rsidRPr="00624237">
        <w:rPr>
          <w:sz w:val="19"/>
          <w:szCs w:val="19"/>
        </w:rPr>
        <w:t>Площадь 175,2  кв.м</w:t>
      </w:r>
      <w:proofErr w:type="gramStart"/>
      <w:r w:rsidRPr="00624237">
        <w:rPr>
          <w:sz w:val="19"/>
          <w:szCs w:val="19"/>
        </w:rPr>
        <w:t>..</w:t>
      </w:r>
      <w:proofErr w:type="gramEnd"/>
    </w:p>
    <w:p w:rsidR="0055682B" w:rsidRDefault="0055682B" w:rsidP="0055682B">
      <w:pPr>
        <w:pStyle w:val="ac"/>
        <w:ind w:left="709"/>
        <w:rPr>
          <w:sz w:val="19"/>
          <w:szCs w:val="19"/>
        </w:rPr>
      </w:pPr>
      <w:r>
        <w:rPr>
          <w:sz w:val="19"/>
          <w:szCs w:val="19"/>
        </w:rPr>
        <w:t>К</w:t>
      </w:r>
      <w:r w:rsidRPr="0055682B">
        <w:rPr>
          <w:sz w:val="19"/>
          <w:szCs w:val="19"/>
        </w:rPr>
        <w:t>адастровый номер 74:35:0400037:52</w:t>
      </w:r>
    </w:p>
    <w:p w:rsidR="0055682B" w:rsidRDefault="0055682B" w:rsidP="0055682B">
      <w:pPr>
        <w:pStyle w:val="ac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Литер: </w:t>
      </w:r>
      <w:proofErr w:type="gramStart"/>
      <w:r>
        <w:rPr>
          <w:sz w:val="18"/>
          <w:szCs w:val="18"/>
        </w:rPr>
        <w:t>З</w:t>
      </w:r>
      <w:proofErr w:type="gramEnd"/>
      <w:r>
        <w:rPr>
          <w:sz w:val="18"/>
          <w:szCs w:val="18"/>
        </w:rPr>
        <w:t xml:space="preserve"> – здание кинопроката</w:t>
      </w:r>
      <w:r>
        <w:rPr>
          <w:color w:val="000000"/>
          <w:sz w:val="18"/>
          <w:szCs w:val="18"/>
        </w:rPr>
        <w:t xml:space="preserve">, 3- пристройка. </w:t>
      </w:r>
    </w:p>
    <w:p w:rsidR="0055682B" w:rsidRDefault="0055682B" w:rsidP="0055682B">
      <w:pPr>
        <w:pStyle w:val="ac"/>
        <w:ind w:firstLine="709"/>
        <w:rPr>
          <w:b/>
          <w:sz w:val="18"/>
          <w:szCs w:val="18"/>
        </w:rPr>
      </w:pPr>
      <w:r>
        <w:rPr>
          <w:sz w:val="18"/>
          <w:szCs w:val="18"/>
        </w:rPr>
        <w:t>Этаж: 1</w:t>
      </w:r>
      <w:r>
        <w:rPr>
          <w:color w:val="000000"/>
          <w:sz w:val="18"/>
          <w:szCs w:val="18"/>
        </w:rPr>
        <w:t xml:space="preserve">. Год ввода в эксплуатацию литера З-1953, литера з-1954 </w:t>
      </w:r>
    </w:p>
    <w:p w:rsidR="0055682B" w:rsidRDefault="0055682B" w:rsidP="0055682B">
      <w:pPr>
        <w:pStyle w:val="ac"/>
        <w:ind w:firstLine="709"/>
        <w:rPr>
          <w:sz w:val="18"/>
          <w:szCs w:val="18"/>
        </w:rPr>
      </w:pPr>
      <w:r>
        <w:rPr>
          <w:sz w:val="18"/>
          <w:szCs w:val="18"/>
        </w:rPr>
        <w:t>Описание конструктивных элементов строения и его техническое состояние: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8"/>
        <w:gridCol w:w="5027"/>
        <w:gridCol w:w="2728"/>
      </w:tblGrid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Литер </w:t>
            </w:r>
            <w:proofErr w:type="gramStart"/>
            <w:r>
              <w:rPr>
                <w:b/>
                <w:sz w:val="18"/>
                <w:szCs w:val="18"/>
              </w:rPr>
              <w:t>З</w:t>
            </w:r>
            <w:proofErr w:type="gramEnd"/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Литер з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Фундамент 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Бетонный ленточный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Бетонный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Наружные стены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Шлакоблочные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Перегородки/перекрытия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Деревянные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Крыша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шифер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металлическая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Полы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бетонные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бетонные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Оконные проемы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деревянные</w:t>
            </w:r>
            <w:proofErr w:type="gramEnd"/>
            <w:r>
              <w:rPr>
                <w:sz w:val="18"/>
                <w:szCs w:val="18"/>
              </w:rPr>
              <w:t>, двойной стеклопакет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Отделочные работы (внутренняя, наружная)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Оштукатурено, побелено, окрашено, побелено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Оштукатурено, побелено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Санитарно - и электротехнические работы: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Отопление – центральное, водопровод – от центральной сети, канализация – общесплавная, электроосвещение – скрытая проводка.</w:t>
            </w:r>
            <w:proofErr w:type="gramEnd"/>
            <w:r>
              <w:rPr>
                <w:sz w:val="18"/>
                <w:szCs w:val="18"/>
              </w:rPr>
              <w:t xml:space="preserve"> На сегодняшний день отсутствует.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Отопление – центральное, электроосвещение – открытая проводка</w:t>
            </w:r>
          </w:p>
        </w:tc>
      </w:tr>
      <w:tr w:rsidR="0055682B" w:rsidTr="00624237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Текущее использование: не используется.</w:t>
            </w:r>
          </w:p>
        </w:tc>
      </w:tr>
    </w:tbl>
    <w:p w:rsidR="00624237" w:rsidRDefault="00624237" w:rsidP="0055682B">
      <w:pPr>
        <w:pStyle w:val="ac"/>
        <w:ind w:firstLine="709"/>
        <w:rPr>
          <w:sz w:val="19"/>
          <w:szCs w:val="19"/>
        </w:rPr>
      </w:pPr>
      <w:r>
        <w:rPr>
          <w:sz w:val="19"/>
          <w:szCs w:val="19"/>
        </w:rPr>
        <w:t xml:space="preserve">Сведения о государственной регистрации права: собственность, запись в ЕГРН </w:t>
      </w:r>
      <w:r w:rsidRPr="00624237">
        <w:rPr>
          <w:sz w:val="19"/>
          <w:szCs w:val="19"/>
        </w:rPr>
        <w:t>№ 74-74-31/047/2013-32</w:t>
      </w:r>
      <w:r>
        <w:rPr>
          <w:sz w:val="19"/>
          <w:szCs w:val="19"/>
        </w:rPr>
        <w:br/>
      </w:r>
      <w:r w:rsidRPr="00624237">
        <w:rPr>
          <w:sz w:val="19"/>
          <w:szCs w:val="19"/>
        </w:rPr>
        <w:t>от 05.09.2013</w:t>
      </w:r>
    </w:p>
    <w:p w:rsidR="0055682B" w:rsidRDefault="0055682B" w:rsidP="0055682B">
      <w:pPr>
        <w:pStyle w:val="ac"/>
        <w:ind w:firstLine="709"/>
        <w:rPr>
          <w:sz w:val="19"/>
          <w:szCs w:val="19"/>
        </w:rPr>
      </w:pPr>
      <w:r>
        <w:rPr>
          <w:sz w:val="19"/>
          <w:szCs w:val="19"/>
        </w:rPr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55682B" w:rsidRDefault="0055682B" w:rsidP="0055682B">
      <w:pPr>
        <w:pStyle w:val="ac"/>
        <w:ind w:firstLine="709"/>
        <w:rPr>
          <w:sz w:val="19"/>
          <w:szCs w:val="19"/>
        </w:rPr>
      </w:pPr>
      <w:r>
        <w:rPr>
          <w:sz w:val="19"/>
          <w:szCs w:val="19"/>
        </w:rPr>
        <w:t>Ограничений, сервитутов и других неудобств в использовании – не зарегистрировано.</w:t>
      </w:r>
    </w:p>
    <w:p w:rsidR="0055682B" w:rsidRDefault="0055682B" w:rsidP="0055682B">
      <w:pPr>
        <w:pStyle w:val="ac"/>
        <w:ind w:firstLine="709"/>
        <w:rPr>
          <w:sz w:val="19"/>
          <w:szCs w:val="19"/>
        </w:rPr>
      </w:pPr>
      <w:r>
        <w:rPr>
          <w:sz w:val="19"/>
          <w:szCs w:val="19"/>
        </w:rPr>
        <w:t>Объекты, не подлежащие отчуждению - отсутствуют.</w:t>
      </w:r>
    </w:p>
    <w:p w:rsidR="0055682B" w:rsidRPr="0055682B" w:rsidRDefault="0055682B" w:rsidP="0055682B">
      <w:pPr>
        <w:pStyle w:val="ac"/>
        <w:numPr>
          <w:ilvl w:val="0"/>
          <w:numId w:val="8"/>
        </w:numPr>
        <w:rPr>
          <w:sz w:val="19"/>
          <w:szCs w:val="19"/>
        </w:rPr>
      </w:pPr>
      <w:r>
        <w:rPr>
          <w:b/>
          <w:sz w:val="19"/>
          <w:szCs w:val="19"/>
        </w:rPr>
        <w:t>Нежилое здание –</w:t>
      </w:r>
      <w:r>
        <w:rPr>
          <w:sz w:val="19"/>
          <w:szCs w:val="19"/>
        </w:rPr>
        <w:t xml:space="preserve"> </w:t>
      </w:r>
      <w:r>
        <w:rPr>
          <w:b/>
          <w:sz w:val="19"/>
          <w:szCs w:val="19"/>
        </w:rPr>
        <w:t xml:space="preserve">контора </w:t>
      </w:r>
    </w:p>
    <w:p w:rsidR="0055682B" w:rsidRPr="00624237" w:rsidRDefault="0055682B" w:rsidP="0055682B">
      <w:pPr>
        <w:pStyle w:val="ac"/>
        <w:ind w:left="709"/>
        <w:rPr>
          <w:sz w:val="19"/>
          <w:szCs w:val="19"/>
        </w:rPr>
      </w:pPr>
      <w:r w:rsidRPr="00624237">
        <w:rPr>
          <w:sz w:val="19"/>
          <w:szCs w:val="19"/>
        </w:rPr>
        <w:t>Площадь 146,9  кв.м.</w:t>
      </w:r>
    </w:p>
    <w:p w:rsidR="0055682B" w:rsidRDefault="0055682B" w:rsidP="0055682B">
      <w:pPr>
        <w:pStyle w:val="ac"/>
        <w:ind w:firstLine="709"/>
        <w:rPr>
          <w:sz w:val="18"/>
          <w:szCs w:val="18"/>
        </w:rPr>
      </w:pPr>
      <w:r w:rsidRPr="0055682B">
        <w:rPr>
          <w:sz w:val="18"/>
          <w:szCs w:val="18"/>
        </w:rPr>
        <w:t>кадастровый номер 74:35:0400037:48</w:t>
      </w:r>
    </w:p>
    <w:p w:rsidR="0055682B" w:rsidRDefault="0055682B" w:rsidP="0055682B">
      <w:pPr>
        <w:pStyle w:val="ac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Литер: </w:t>
      </w:r>
      <w:proofErr w:type="gramStart"/>
      <w:r>
        <w:rPr>
          <w:sz w:val="18"/>
          <w:szCs w:val="18"/>
        </w:rPr>
        <w:t>Б</w:t>
      </w:r>
      <w:proofErr w:type="gramEnd"/>
      <w:r>
        <w:rPr>
          <w:sz w:val="18"/>
          <w:szCs w:val="18"/>
        </w:rPr>
        <w:t xml:space="preserve"> – здание конторы</w:t>
      </w:r>
      <w:r>
        <w:rPr>
          <w:color w:val="000000"/>
          <w:sz w:val="18"/>
          <w:szCs w:val="18"/>
        </w:rPr>
        <w:t xml:space="preserve">, б - пристройка. </w:t>
      </w:r>
    </w:p>
    <w:p w:rsidR="0055682B" w:rsidRDefault="0055682B" w:rsidP="0055682B">
      <w:pPr>
        <w:pStyle w:val="ac"/>
        <w:ind w:firstLine="709"/>
        <w:rPr>
          <w:b/>
          <w:sz w:val="18"/>
          <w:szCs w:val="18"/>
        </w:rPr>
      </w:pPr>
      <w:r>
        <w:rPr>
          <w:sz w:val="18"/>
          <w:szCs w:val="18"/>
        </w:rPr>
        <w:t>Этаж: 1</w:t>
      </w:r>
      <w:r>
        <w:rPr>
          <w:color w:val="000000"/>
          <w:sz w:val="18"/>
          <w:szCs w:val="18"/>
        </w:rPr>
        <w:t xml:space="preserve">. Год ввода в эксплуатацию 1989 </w:t>
      </w:r>
    </w:p>
    <w:p w:rsidR="0055682B" w:rsidRDefault="0055682B" w:rsidP="0055682B">
      <w:pPr>
        <w:pStyle w:val="ac"/>
        <w:ind w:firstLine="709"/>
        <w:rPr>
          <w:sz w:val="18"/>
          <w:szCs w:val="18"/>
        </w:rPr>
      </w:pPr>
      <w:r>
        <w:rPr>
          <w:sz w:val="18"/>
          <w:szCs w:val="18"/>
        </w:rPr>
        <w:t>Описание конструктивных элементов строения и его техническое состояние: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8"/>
        <w:gridCol w:w="5027"/>
        <w:gridCol w:w="2834"/>
      </w:tblGrid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Литер</w:t>
            </w:r>
            <w:proofErr w:type="gramStart"/>
            <w:r>
              <w:rPr>
                <w:b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Литер б</w:t>
            </w:r>
            <w:proofErr w:type="gramEnd"/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Фундамент 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Бетонный ленточный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Бетонный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Наружные стены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Шлакоблочные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Перегородки/перекрытия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Деревянные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Крыша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шифер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металлическая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Полы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бетонные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Оконные проемы/ дверные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деревянные, двойной стеклопакет, проемы дверны</w:t>
            </w:r>
            <w:proofErr w:type="gramStart"/>
            <w:r>
              <w:rPr>
                <w:sz w:val="18"/>
                <w:szCs w:val="18"/>
              </w:rPr>
              <w:t>е-</w:t>
            </w:r>
            <w:proofErr w:type="gramEnd"/>
            <w:r>
              <w:rPr>
                <w:sz w:val="18"/>
                <w:szCs w:val="18"/>
              </w:rPr>
              <w:t xml:space="preserve"> деревянные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Отделочные работы (внутренняя, наружная)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Оштукатурено, побелено, окрашено, побелено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Оштукатурено, побелено</w:t>
            </w:r>
          </w:p>
        </w:tc>
      </w:tr>
      <w:tr w:rsidR="0055682B" w:rsidTr="00624237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Санитарно - и электротехнические работы: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Отопление – центральное, водопровод – от центральной сети, канализация – общесплавная, электроосвещение – скрытая проводка.</w:t>
            </w:r>
            <w:proofErr w:type="gramEnd"/>
            <w:r>
              <w:rPr>
                <w:sz w:val="18"/>
                <w:szCs w:val="18"/>
              </w:rPr>
              <w:t xml:space="preserve"> На сегодняшний день отсутствует.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электроосвещение – открытая проводка</w:t>
            </w:r>
          </w:p>
        </w:tc>
      </w:tr>
    </w:tbl>
    <w:p w:rsidR="00624237" w:rsidRDefault="00624237" w:rsidP="00624237">
      <w:pPr>
        <w:pStyle w:val="ac"/>
        <w:tabs>
          <w:tab w:val="left" w:pos="993"/>
        </w:tabs>
        <w:ind w:firstLine="567"/>
        <w:rPr>
          <w:sz w:val="19"/>
          <w:szCs w:val="19"/>
        </w:rPr>
      </w:pPr>
      <w:r>
        <w:rPr>
          <w:sz w:val="19"/>
          <w:szCs w:val="19"/>
        </w:rPr>
        <w:lastRenderedPageBreak/>
        <w:t xml:space="preserve">Сведения о государственной регистрации права: собственность, запись в ЕГРН </w:t>
      </w:r>
      <w:r w:rsidRPr="00624237">
        <w:rPr>
          <w:sz w:val="19"/>
          <w:szCs w:val="19"/>
        </w:rPr>
        <w:t>№ 74-74-31/047/2013-33 от 05.09.2013</w:t>
      </w:r>
    </w:p>
    <w:p w:rsidR="0055682B" w:rsidRDefault="0055682B" w:rsidP="00624237">
      <w:pPr>
        <w:pStyle w:val="ac"/>
        <w:tabs>
          <w:tab w:val="left" w:pos="993"/>
        </w:tabs>
        <w:ind w:firstLine="567"/>
        <w:rPr>
          <w:sz w:val="19"/>
          <w:szCs w:val="19"/>
        </w:rPr>
      </w:pPr>
      <w:r>
        <w:rPr>
          <w:sz w:val="19"/>
          <w:szCs w:val="19"/>
        </w:rPr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55682B" w:rsidRDefault="0055682B" w:rsidP="00624237">
      <w:pPr>
        <w:pStyle w:val="ac"/>
        <w:tabs>
          <w:tab w:val="left" w:pos="993"/>
        </w:tabs>
        <w:ind w:firstLine="567"/>
        <w:rPr>
          <w:sz w:val="19"/>
          <w:szCs w:val="19"/>
        </w:rPr>
      </w:pPr>
      <w:r>
        <w:rPr>
          <w:sz w:val="19"/>
          <w:szCs w:val="19"/>
        </w:rPr>
        <w:t>Ограничений, сервитутов и других неудобств в использовании – не зарегистрировано.</w:t>
      </w:r>
    </w:p>
    <w:p w:rsidR="0055682B" w:rsidRDefault="0055682B" w:rsidP="00624237">
      <w:pPr>
        <w:pStyle w:val="ac"/>
        <w:tabs>
          <w:tab w:val="left" w:pos="993"/>
        </w:tabs>
        <w:ind w:firstLine="567"/>
        <w:rPr>
          <w:sz w:val="19"/>
          <w:szCs w:val="19"/>
        </w:rPr>
      </w:pPr>
      <w:r>
        <w:rPr>
          <w:sz w:val="19"/>
          <w:szCs w:val="19"/>
        </w:rPr>
        <w:t>Объекты, не подлежащие отчуждению - отсутствуют.</w:t>
      </w:r>
    </w:p>
    <w:p w:rsidR="0055682B" w:rsidRPr="0055682B" w:rsidRDefault="0055682B" w:rsidP="00624237">
      <w:pPr>
        <w:pStyle w:val="ac"/>
        <w:numPr>
          <w:ilvl w:val="0"/>
          <w:numId w:val="8"/>
        </w:numPr>
        <w:tabs>
          <w:tab w:val="left" w:pos="993"/>
        </w:tabs>
        <w:ind w:left="0" w:firstLine="567"/>
        <w:rPr>
          <w:sz w:val="19"/>
          <w:szCs w:val="19"/>
        </w:rPr>
      </w:pPr>
      <w:r>
        <w:rPr>
          <w:b/>
          <w:sz w:val="19"/>
          <w:szCs w:val="19"/>
        </w:rPr>
        <w:t xml:space="preserve">Нежилое здание </w:t>
      </w:r>
    </w:p>
    <w:p w:rsidR="0055682B" w:rsidRPr="00624237" w:rsidRDefault="0055682B" w:rsidP="00624237">
      <w:pPr>
        <w:pStyle w:val="ac"/>
        <w:tabs>
          <w:tab w:val="left" w:pos="993"/>
        </w:tabs>
        <w:ind w:firstLine="567"/>
        <w:rPr>
          <w:sz w:val="19"/>
          <w:szCs w:val="19"/>
        </w:rPr>
      </w:pPr>
      <w:r w:rsidRPr="00624237">
        <w:rPr>
          <w:sz w:val="19"/>
          <w:szCs w:val="19"/>
        </w:rPr>
        <w:t>Площадь 201,7  кв. метра</w:t>
      </w:r>
    </w:p>
    <w:p w:rsidR="0055682B" w:rsidRPr="0055682B" w:rsidRDefault="0055682B" w:rsidP="00624237">
      <w:pPr>
        <w:pStyle w:val="ac"/>
        <w:tabs>
          <w:tab w:val="left" w:pos="993"/>
        </w:tabs>
        <w:ind w:firstLine="567"/>
        <w:rPr>
          <w:sz w:val="19"/>
          <w:szCs w:val="19"/>
        </w:rPr>
      </w:pPr>
      <w:r w:rsidRPr="0055682B">
        <w:rPr>
          <w:sz w:val="19"/>
          <w:szCs w:val="19"/>
        </w:rPr>
        <w:t>кадастровый номер 74:35:0400037:118</w:t>
      </w:r>
    </w:p>
    <w:p w:rsidR="0055682B" w:rsidRDefault="0055682B" w:rsidP="00624237">
      <w:pPr>
        <w:pStyle w:val="ac"/>
        <w:tabs>
          <w:tab w:val="left" w:pos="993"/>
        </w:tabs>
        <w:ind w:firstLine="567"/>
        <w:rPr>
          <w:b/>
          <w:sz w:val="18"/>
          <w:szCs w:val="18"/>
        </w:rPr>
      </w:pPr>
      <w:r>
        <w:rPr>
          <w:sz w:val="18"/>
          <w:szCs w:val="18"/>
        </w:rPr>
        <w:t>Литеры</w:t>
      </w:r>
      <w:r>
        <w:rPr>
          <w:color w:val="000000"/>
          <w:sz w:val="18"/>
          <w:szCs w:val="18"/>
        </w:rPr>
        <w:t xml:space="preserve"> Ж (склад)</w:t>
      </w:r>
      <w:proofErr w:type="gramStart"/>
      <w:r>
        <w:rPr>
          <w:color w:val="000000"/>
          <w:sz w:val="18"/>
          <w:szCs w:val="18"/>
        </w:rPr>
        <w:t>,Ж</w:t>
      </w:r>
      <w:proofErr w:type="gramEnd"/>
      <w:r>
        <w:rPr>
          <w:color w:val="000000"/>
          <w:sz w:val="18"/>
          <w:szCs w:val="18"/>
        </w:rPr>
        <w:t>1(пристройка),К(гараж)</w:t>
      </w:r>
    </w:p>
    <w:p w:rsidR="0055682B" w:rsidRDefault="0055682B" w:rsidP="00624237">
      <w:pPr>
        <w:pStyle w:val="ac"/>
        <w:tabs>
          <w:tab w:val="left" w:pos="993"/>
        </w:tabs>
        <w:ind w:firstLine="567"/>
        <w:rPr>
          <w:sz w:val="18"/>
          <w:szCs w:val="18"/>
        </w:rPr>
      </w:pPr>
      <w:r>
        <w:rPr>
          <w:sz w:val="18"/>
          <w:szCs w:val="18"/>
        </w:rPr>
        <w:t>Описание конструктивных элементов строения и его техническое состояние: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8"/>
        <w:gridCol w:w="3327"/>
        <w:gridCol w:w="2551"/>
        <w:gridCol w:w="1985"/>
      </w:tblGrid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Литер</w:t>
            </w:r>
            <w:proofErr w:type="gramStart"/>
            <w:r>
              <w:rPr>
                <w:b/>
                <w:sz w:val="18"/>
                <w:szCs w:val="18"/>
              </w:rPr>
              <w:t xml:space="preserve"> Ж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ind w:left="-59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Литер Ж</w:t>
            </w:r>
            <w:proofErr w:type="gramStart"/>
            <w:r>
              <w:rPr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литер</w:t>
            </w:r>
            <w:proofErr w:type="gramStart"/>
            <w:r>
              <w:rPr>
                <w:b/>
                <w:sz w:val="18"/>
                <w:szCs w:val="18"/>
              </w:rPr>
              <w:t xml:space="preserve"> К</w:t>
            </w:r>
            <w:proofErr w:type="gramEnd"/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Фундамент 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Бутовый ленточный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Бутовый ленточный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бутовый ленточный</w:t>
            </w: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Наружные стены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Перегородки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Крыша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шифер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шифер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Полы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бетонные</w:t>
            </w: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Оконные проемы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деревянные</w:t>
            </w:r>
            <w:proofErr w:type="gramEnd"/>
            <w:r>
              <w:rPr>
                <w:sz w:val="18"/>
                <w:szCs w:val="18"/>
              </w:rPr>
              <w:t>, двойной стеклопакет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деревянные</w:t>
            </w:r>
            <w:proofErr w:type="gramEnd"/>
            <w:r>
              <w:rPr>
                <w:sz w:val="18"/>
                <w:szCs w:val="18"/>
              </w:rPr>
              <w:t>, двойной стеклопакет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деревянные, одинарные</w:t>
            </w: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Дверные проемы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деревянные, металлические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деревянные</w:t>
            </w: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Отделочные работы (внутренняя, наружная)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Оштукатурено, побелено, окрашено,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Оштукатурено, побелено, окрашено.</w:t>
            </w:r>
          </w:p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оштукатурено, побелено. Кирпич</w:t>
            </w:r>
          </w:p>
        </w:tc>
      </w:tr>
      <w:tr w:rsidR="0055682B" w:rsidTr="0055682B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Санитарно - и электротехнические работы: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Отопление – центральное, водопровод – от центральной сети, канализация – общесплавная, электроосвещение – скрытая проводка.</w:t>
            </w:r>
            <w:proofErr w:type="gramEnd"/>
            <w:r>
              <w:rPr>
                <w:sz w:val="18"/>
                <w:szCs w:val="18"/>
              </w:rPr>
              <w:t xml:space="preserve"> На сегодняшний день отсутствует.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электроосвещение – скрытая проводка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Отопление – центральное</w:t>
            </w:r>
          </w:p>
          <w:p w:rsidR="0055682B" w:rsidRDefault="0055682B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электроосвещение – скрытая проводка</w:t>
            </w:r>
          </w:p>
        </w:tc>
      </w:tr>
    </w:tbl>
    <w:p w:rsidR="00624237" w:rsidRDefault="00624237" w:rsidP="00624237">
      <w:pPr>
        <w:pStyle w:val="ac"/>
        <w:ind w:firstLine="284"/>
        <w:rPr>
          <w:sz w:val="19"/>
          <w:szCs w:val="19"/>
        </w:rPr>
      </w:pPr>
      <w:r>
        <w:rPr>
          <w:sz w:val="19"/>
          <w:szCs w:val="19"/>
        </w:rPr>
        <w:t xml:space="preserve">Сведения о государственной регистрации права: собственность, запись в ЕГРН </w:t>
      </w:r>
      <w:r w:rsidRPr="00624237">
        <w:rPr>
          <w:sz w:val="19"/>
          <w:szCs w:val="19"/>
        </w:rPr>
        <w:t>№ 74-74/035-74/001/367/2015-387/1  от 28.08.2015</w:t>
      </w:r>
    </w:p>
    <w:p w:rsidR="0055682B" w:rsidRDefault="0055682B" w:rsidP="00624237">
      <w:pPr>
        <w:pStyle w:val="ac"/>
        <w:ind w:firstLine="284"/>
        <w:rPr>
          <w:sz w:val="19"/>
          <w:szCs w:val="19"/>
        </w:rPr>
      </w:pPr>
      <w:r>
        <w:rPr>
          <w:sz w:val="19"/>
          <w:szCs w:val="19"/>
        </w:rPr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55682B" w:rsidRDefault="0055682B" w:rsidP="00624237">
      <w:pPr>
        <w:pStyle w:val="ac"/>
        <w:ind w:firstLine="284"/>
        <w:rPr>
          <w:sz w:val="19"/>
          <w:szCs w:val="19"/>
        </w:rPr>
      </w:pPr>
      <w:r>
        <w:rPr>
          <w:sz w:val="19"/>
          <w:szCs w:val="19"/>
        </w:rPr>
        <w:t>Ограничений, сервитутов и других неудобств в использовании</w:t>
      </w:r>
    </w:p>
    <w:p w:rsidR="0055682B" w:rsidRDefault="0055682B" w:rsidP="00624237">
      <w:pPr>
        <w:pStyle w:val="ac"/>
        <w:ind w:right="-1" w:firstLine="284"/>
        <w:rPr>
          <w:b/>
          <w:u w:val="single"/>
        </w:rPr>
      </w:pPr>
      <w:r>
        <w:rPr>
          <w:b/>
          <w:u w:val="single"/>
        </w:rPr>
        <w:t>Характеристика земельного участка:</w:t>
      </w:r>
    </w:p>
    <w:p w:rsidR="0055682B" w:rsidRDefault="0055682B" w:rsidP="00624237">
      <w:pPr>
        <w:pStyle w:val="ac"/>
        <w:ind w:right="-1" w:firstLine="284"/>
      </w:pPr>
      <w:r>
        <w:t>Площадь земельного участка – 2201 кв.м.,</w:t>
      </w:r>
    </w:p>
    <w:p w:rsidR="0055682B" w:rsidRDefault="0055682B" w:rsidP="00624237">
      <w:pPr>
        <w:pStyle w:val="ac"/>
        <w:ind w:right="-1" w:firstLine="284"/>
      </w:pPr>
      <w:r>
        <w:t>Кадастровый номер 74:35:04000037:5</w:t>
      </w:r>
    </w:p>
    <w:p w:rsidR="0055682B" w:rsidRDefault="0055682B" w:rsidP="00624237">
      <w:pPr>
        <w:pStyle w:val="ac"/>
        <w:ind w:right="-1" w:firstLine="284"/>
      </w:pPr>
      <w:r>
        <w:t>Категория земель: земли населённых пунктов.</w:t>
      </w:r>
    </w:p>
    <w:p w:rsidR="0055682B" w:rsidRDefault="0055682B" w:rsidP="00624237">
      <w:pPr>
        <w:pStyle w:val="ac"/>
        <w:ind w:right="-1" w:firstLine="284"/>
      </w:pPr>
      <w:r>
        <w:t>Разрешенное использование: Территория Троицкого отделения по прокату кинофильмов</w:t>
      </w:r>
    </w:p>
    <w:p w:rsidR="0055682B" w:rsidRDefault="0055682B" w:rsidP="00624237">
      <w:pPr>
        <w:pStyle w:val="ac"/>
        <w:ind w:right="-1" w:firstLine="284"/>
      </w:pPr>
      <w:r>
        <w:t>Адрес (местоположение): установлено относительно ориентира, расположенного в границах участка. Ориентир прокат кинофильмов. Почтовый адрес ориентира: Челябинская область, г</w:t>
      </w:r>
      <w:proofErr w:type="gramStart"/>
      <w:r>
        <w:t>.Т</w:t>
      </w:r>
      <w:proofErr w:type="gramEnd"/>
      <w:r>
        <w:t>роицк, Центр, ул. Красноармейская, д.3.</w:t>
      </w:r>
    </w:p>
    <w:p w:rsidR="00624237" w:rsidRDefault="00624237" w:rsidP="00624237">
      <w:pPr>
        <w:pStyle w:val="ac"/>
        <w:ind w:right="-1" w:firstLine="284"/>
      </w:pPr>
      <w:r>
        <w:rPr>
          <w:sz w:val="19"/>
          <w:szCs w:val="19"/>
        </w:rPr>
        <w:t xml:space="preserve">Сведения о государственной регистрации права: собственность, запись в ЕГРН </w:t>
      </w:r>
      <w:r w:rsidRPr="00624237">
        <w:t>№ 74-74-35/043/2006-102  от 26.09.2006</w:t>
      </w:r>
      <w:r>
        <w:t>.</w:t>
      </w:r>
    </w:p>
    <w:p w:rsidR="0055682B" w:rsidRDefault="0055682B" w:rsidP="00624237">
      <w:pPr>
        <w:pStyle w:val="a4"/>
        <w:ind w:firstLine="284"/>
        <w:jc w:val="both"/>
      </w:pPr>
      <w:r>
        <w:t xml:space="preserve">Существующие ограничения (обременения) права: не зарегистрированы.  </w:t>
      </w:r>
    </w:p>
    <w:p w:rsidR="00C03A1A" w:rsidRPr="00433554" w:rsidRDefault="001B1E97" w:rsidP="00D04D9C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rPr>
          <w:b/>
        </w:rPr>
        <w:t xml:space="preserve">Начальная цена продажи Имущества – </w:t>
      </w:r>
      <w:r w:rsidR="00C67644" w:rsidRPr="00C67644">
        <w:t>3 599 000 (три миллиона пятьсот девяносто девять тысяч) рублей 00 копеек, в том числе НДС (20%), из них начальная цена продажи земельного участка – 1 600 000 (один миллион шестьсот тысяч) рублей 00 копеек, без учета НДС</w:t>
      </w:r>
      <w:r w:rsidR="0066687F" w:rsidRPr="00433554">
        <w:t>.</w:t>
      </w:r>
    </w:p>
    <w:p w:rsidR="00B70E9F" w:rsidRPr="00433554" w:rsidRDefault="00510F97" w:rsidP="00BA0DB1">
      <w:pPr>
        <w:pStyle w:val="ac"/>
        <w:tabs>
          <w:tab w:val="left" w:pos="284"/>
        </w:tabs>
        <w:ind w:firstLine="284"/>
      </w:pPr>
      <w:r w:rsidRPr="00433554">
        <w:rPr>
          <w:b/>
        </w:rPr>
        <w:t>Сумма задатка:</w:t>
      </w:r>
      <w:r w:rsidRPr="00433554">
        <w:t xml:space="preserve"> </w:t>
      </w:r>
      <w:r w:rsidR="00C67644">
        <w:t xml:space="preserve">719 800 </w:t>
      </w:r>
      <w:r w:rsidR="00646ED9" w:rsidRPr="00433554">
        <w:t>(</w:t>
      </w:r>
      <w:r w:rsidR="00C67644" w:rsidRPr="00C67644">
        <w:t>семьсот девятнадцать тысяч восемьсот</w:t>
      </w:r>
      <w:r w:rsidR="00C67644">
        <w:t>)</w:t>
      </w:r>
      <w:r w:rsidR="00C67644" w:rsidRPr="00C67644">
        <w:t xml:space="preserve"> рублей</w:t>
      </w:r>
      <w:r w:rsidR="00D34FE7">
        <w:t xml:space="preserve"> </w:t>
      </w:r>
      <w:r w:rsidR="001B1E97" w:rsidRPr="00433554">
        <w:t xml:space="preserve">00 </w:t>
      </w:r>
      <w:r w:rsidR="007D1A2A" w:rsidRPr="00433554">
        <w:t>копеек</w:t>
      </w:r>
      <w:r w:rsidR="00646ED9" w:rsidRPr="00433554">
        <w:t xml:space="preserve"> без НДС, что составляет</w:t>
      </w:r>
      <w:r w:rsidR="00C16CD1">
        <w:t xml:space="preserve"> </w:t>
      </w:r>
      <w:r w:rsidR="00646ED9" w:rsidRPr="00433554">
        <w:t>20 % начальной цены продажи Имущества</w:t>
      </w:r>
      <w:r w:rsidR="00F513E0" w:rsidRPr="00433554">
        <w:t>.</w:t>
      </w:r>
    </w:p>
    <w:p w:rsidR="00510F97" w:rsidRDefault="00510F97" w:rsidP="00C67644">
      <w:pPr>
        <w:pStyle w:val="ac"/>
        <w:tabs>
          <w:tab w:val="left" w:pos="284"/>
        </w:tabs>
        <w:ind w:firstLine="284"/>
        <w:rPr>
          <w:b/>
        </w:rPr>
      </w:pPr>
      <w:r w:rsidRPr="00433554">
        <w:rPr>
          <w:b/>
        </w:rPr>
        <w:t xml:space="preserve">Величина повышения начальной цены («шаг аукциона»): </w:t>
      </w:r>
      <w:r w:rsidR="00C67644">
        <w:t>179 950 (сто семьдесят девять тысяч девятьсот пятьдесят) рублей 00 копеек</w:t>
      </w:r>
      <w:r w:rsidR="00646ED9" w:rsidRPr="00433554">
        <w:t>, что составляет 5% начальной цены продажи Имущества</w:t>
      </w:r>
      <w:r w:rsidRPr="00433554">
        <w:rPr>
          <w:b/>
        </w:rPr>
        <w:t>.</w:t>
      </w:r>
    </w:p>
    <w:p w:rsidR="006C3763" w:rsidRPr="00615980" w:rsidRDefault="006C3763" w:rsidP="006C3763">
      <w:pPr>
        <w:pStyle w:val="ac"/>
        <w:tabs>
          <w:tab w:val="left" w:pos="284"/>
        </w:tabs>
        <w:ind w:firstLine="284"/>
        <w:rPr>
          <w:b/>
        </w:rPr>
      </w:pPr>
      <w:r w:rsidRPr="00615980">
        <w:rPr>
          <w:b/>
        </w:rPr>
        <w:t xml:space="preserve">Величина снижения цены первоначального предложения («шаг понижения»): </w:t>
      </w:r>
      <w:r>
        <w:t>359 900</w:t>
      </w:r>
      <w:r w:rsidRPr="00615980">
        <w:t xml:space="preserve"> (</w:t>
      </w:r>
      <w:r>
        <w:t>триста пятьдесят девять тысяч девятьсот</w:t>
      </w:r>
      <w:proofErr w:type="gramStart"/>
      <w:r>
        <w:t xml:space="preserve"> )</w:t>
      </w:r>
      <w:proofErr w:type="gramEnd"/>
      <w:r>
        <w:t xml:space="preserve"> </w:t>
      </w:r>
      <w:r w:rsidRPr="00615980">
        <w:t>рубл</w:t>
      </w:r>
      <w:r>
        <w:t>ей</w:t>
      </w:r>
      <w:r w:rsidRPr="00615980">
        <w:t xml:space="preserve"> </w:t>
      </w:r>
      <w:r>
        <w:t>00</w:t>
      </w:r>
      <w:r w:rsidRPr="00615980">
        <w:t xml:space="preserve"> копеек, что составляет 10% цены первоначального предложения.</w:t>
      </w:r>
    </w:p>
    <w:p w:rsidR="006C3763" w:rsidRPr="00433554" w:rsidRDefault="006C3763" w:rsidP="006C3763">
      <w:pPr>
        <w:pStyle w:val="ac"/>
        <w:tabs>
          <w:tab w:val="left" w:pos="284"/>
        </w:tabs>
        <w:ind w:firstLine="284"/>
        <w:rPr>
          <w:b/>
        </w:rPr>
      </w:pPr>
      <w:r w:rsidRPr="00615980">
        <w:rPr>
          <w:b/>
        </w:rPr>
        <w:t xml:space="preserve">Минимальная цена предложения («цена отсечения»): </w:t>
      </w:r>
      <w:r>
        <w:rPr>
          <w:b/>
        </w:rPr>
        <w:t>1 799 500</w:t>
      </w:r>
      <w:r w:rsidRPr="00615980">
        <w:rPr>
          <w:b/>
        </w:rPr>
        <w:t xml:space="preserve"> (</w:t>
      </w:r>
      <w:r>
        <w:rPr>
          <w:b/>
        </w:rPr>
        <w:t>один миллион семьсот девяносто девять тысяч пятьсот</w:t>
      </w:r>
      <w:r w:rsidRPr="00615980">
        <w:rPr>
          <w:b/>
        </w:rPr>
        <w:t xml:space="preserve">) рублей </w:t>
      </w:r>
      <w:r>
        <w:rPr>
          <w:b/>
        </w:rPr>
        <w:t>0</w:t>
      </w:r>
      <w:r w:rsidRPr="00615980">
        <w:rPr>
          <w:b/>
        </w:rPr>
        <w:t>0 копеек, что составляет 50% начальной цены несостоявшегося аукциона.</w:t>
      </w:r>
    </w:p>
    <w:p w:rsidR="00B70E9F" w:rsidRPr="00433554" w:rsidRDefault="00B70E9F" w:rsidP="00BA0DB1">
      <w:pPr>
        <w:pStyle w:val="ac"/>
        <w:tabs>
          <w:tab w:val="left" w:pos="284"/>
        </w:tabs>
        <w:ind w:firstLine="284"/>
      </w:pPr>
      <w:r w:rsidRPr="00433554">
        <w:rPr>
          <w:b/>
        </w:rPr>
        <w:t>Средства платежа</w:t>
      </w:r>
      <w:r w:rsidRPr="00433554">
        <w:t>:</w:t>
      </w:r>
      <w:r w:rsidRPr="00433554">
        <w:rPr>
          <w:i/>
        </w:rPr>
        <w:t xml:space="preserve">  </w:t>
      </w:r>
      <w:r w:rsidRPr="00433554">
        <w:t>денежные средства в валюте Российской Федерации (рубли).</w:t>
      </w:r>
    </w:p>
    <w:p w:rsidR="00AC098C" w:rsidRPr="00433554" w:rsidRDefault="003C6CE9" w:rsidP="003C6CE9">
      <w:pPr>
        <w:pStyle w:val="a8"/>
        <w:tabs>
          <w:tab w:val="left" w:pos="284"/>
        </w:tabs>
        <w:ind w:firstLine="284"/>
      </w:pPr>
      <w:r w:rsidRPr="00433554">
        <w:rPr>
          <w:b/>
        </w:rPr>
        <w:t>С</w:t>
      </w:r>
      <w:r w:rsidR="00377E44" w:rsidRPr="00433554">
        <w:rPr>
          <w:b/>
        </w:rPr>
        <w:t>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="00F0513E" w:rsidRPr="00433554">
        <w:t xml:space="preserve">: </w:t>
      </w:r>
    </w:p>
    <w:p w:rsidR="00755F08" w:rsidRDefault="00755F08" w:rsidP="00755F08">
      <w:pPr>
        <w:widowControl w:val="0"/>
        <w:rPr>
          <w:sz w:val="19"/>
          <w:szCs w:val="19"/>
        </w:rPr>
      </w:pPr>
      <w:r>
        <w:rPr>
          <w:sz w:val="19"/>
          <w:szCs w:val="19"/>
        </w:rPr>
        <w:t>1</w:t>
      </w:r>
      <w:r w:rsidRPr="005D762C">
        <w:rPr>
          <w:sz w:val="19"/>
          <w:szCs w:val="19"/>
        </w:rPr>
        <w:t>) 20.03.2019 аукцион не состоялся, начальная цена 3 669 491,52 руб. с НДС</w:t>
      </w:r>
    </w:p>
    <w:p w:rsidR="00755F08" w:rsidRDefault="00755F08" w:rsidP="00755F08">
      <w:pPr>
        <w:widowControl w:val="0"/>
        <w:rPr>
          <w:sz w:val="19"/>
          <w:szCs w:val="19"/>
        </w:rPr>
      </w:pPr>
      <w:r>
        <w:rPr>
          <w:sz w:val="19"/>
          <w:szCs w:val="19"/>
        </w:rPr>
        <w:t xml:space="preserve">2) </w:t>
      </w:r>
      <w:r w:rsidRPr="005D762C">
        <w:rPr>
          <w:sz w:val="19"/>
          <w:szCs w:val="19"/>
        </w:rPr>
        <w:t>17.09.2019. аукцион не состоялся, начальная цена 3 599 000 руб.</w:t>
      </w:r>
      <w:r>
        <w:rPr>
          <w:sz w:val="19"/>
          <w:szCs w:val="19"/>
        </w:rPr>
        <w:t xml:space="preserve"> </w:t>
      </w:r>
      <w:r w:rsidRPr="005D762C">
        <w:rPr>
          <w:sz w:val="19"/>
          <w:szCs w:val="19"/>
        </w:rPr>
        <w:t>с НДС</w:t>
      </w:r>
    </w:p>
    <w:p w:rsidR="00C67644" w:rsidRDefault="00755F08" w:rsidP="00755F08">
      <w:pPr>
        <w:pStyle w:val="western"/>
        <w:tabs>
          <w:tab w:val="left" w:pos="284"/>
        </w:tabs>
        <w:spacing w:before="0" w:beforeAutospacing="0" w:after="0" w:afterAutospacing="0"/>
        <w:rPr>
          <w:sz w:val="19"/>
          <w:szCs w:val="19"/>
        </w:rPr>
      </w:pPr>
      <w:r>
        <w:rPr>
          <w:sz w:val="19"/>
          <w:szCs w:val="19"/>
        </w:rPr>
        <w:t xml:space="preserve">3) 31.10.2019 </w:t>
      </w:r>
      <w:r w:rsidRPr="005D762C">
        <w:rPr>
          <w:sz w:val="19"/>
          <w:szCs w:val="19"/>
        </w:rPr>
        <w:t>аукцион не состоялся, начальная цена 3 599 000 руб.</w:t>
      </w:r>
      <w:r>
        <w:rPr>
          <w:sz w:val="19"/>
          <w:szCs w:val="19"/>
        </w:rPr>
        <w:t xml:space="preserve"> </w:t>
      </w:r>
      <w:r w:rsidRPr="005D762C">
        <w:rPr>
          <w:sz w:val="19"/>
          <w:szCs w:val="19"/>
        </w:rPr>
        <w:t>с НДС</w:t>
      </w:r>
    </w:p>
    <w:p w:rsidR="00755F08" w:rsidRDefault="00755F08" w:rsidP="00755F08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7821DE" w:rsidRPr="00BA0DB1" w:rsidRDefault="007821DE" w:rsidP="007821DE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BA0DB1">
        <w:rPr>
          <w:b/>
          <w:bCs/>
          <w:sz w:val="20"/>
          <w:szCs w:val="20"/>
        </w:rPr>
        <w:t>Организация продажи посредством публичного предложения</w:t>
      </w:r>
    </w:p>
    <w:p w:rsidR="007821DE" w:rsidRPr="00BA0DB1" w:rsidRDefault="007821DE" w:rsidP="007821DE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BA0DB1">
        <w:rPr>
          <w:b/>
          <w:bCs/>
          <w:sz w:val="20"/>
          <w:szCs w:val="20"/>
        </w:rPr>
        <w:t>1.Основные термины и определения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rPr>
          <w:b/>
        </w:rPr>
        <w:t>Продавец –</w:t>
      </w:r>
      <w:r w:rsidRPr="00BA0DB1">
        <w:t xml:space="preserve"> </w:t>
      </w:r>
      <w:r>
        <w:t xml:space="preserve">Министерство имущества </w:t>
      </w:r>
      <w:r w:rsidRPr="00BA0DB1">
        <w:t>Челябинской области</w:t>
      </w:r>
      <w:proofErr w:type="gramStart"/>
      <w:r w:rsidRPr="00BA0DB1">
        <w:t xml:space="preserve"> .</w:t>
      </w:r>
      <w:proofErr w:type="gramEnd"/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 xml:space="preserve">Организатор – </w:t>
      </w:r>
      <w:r w:rsidRPr="00BA0DB1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7821DE" w:rsidRPr="00BA0DB1" w:rsidRDefault="007821DE" w:rsidP="007821DE">
      <w:pPr>
        <w:ind w:firstLine="284"/>
        <w:jc w:val="both"/>
      </w:pPr>
      <w:proofErr w:type="gramStart"/>
      <w:r w:rsidRPr="00BA0DB1">
        <w:rPr>
          <w:b/>
        </w:rPr>
        <w:lastRenderedPageBreak/>
        <w:t>Сайт</w:t>
      </w:r>
      <w:r w:rsidRPr="00BA0DB1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 xml:space="preserve">Предмет продажи – </w:t>
      </w:r>
      <w:r w:rsidRPr="00BA0DB1">
        <w:t>продажа имущества, находящегося в государственной собственности Челябинской области.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Регистрация на электронной площадке</w:t>
      </w:r>
      <w:r w:rsidRPr="00BA0DB1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Открытая часть электронной площадки</w:t>
      </w:r>
      <w:r w:rsidRPr="00BA0DB1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Закрытая часть электронной площадки</w:t>
      </w:r>
      <w:r w:rsidRPr="00BA0DB1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7821DE" w:rsidRPr="00BA0DB1" w:rsidRDefault="007821DE" w:rsidP="007821DE">
      <w:pPr>
        <w:ind w:firstLine="284"/>
        <w:jc w:val="both"/>
      </w:pPr>
      <w:r w:rsidRPr="00BA0DB1">
        <w:t>«</w:t>
      </w:r>
      <w:r w:rsidRPr="00BA0DB1">
        <w:rPr>
          <w:b/>
        </w:rPr>
        <w:t>Личный кабинет»</w:t>
      </w:r>
      <w:r w:rsidRPr="00BA0DB1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Лот</w:t>
      </w:r>
      <w:r w:rsidRPr="00BA0DB1">
        <w:t xml:space="preserve"> – имущество, являющееся предметом торгов, реализуемое в ходе проведения одной процедуры продажи (продажа посредством публичного предложения в электронной форме).</w:t>
      </w:r>
    </w:p>
    <w:p w:rsidR="007821DE" w:rsidRPr="00BA0DB1" w:rsidRDefault="007821DE" w:rsidP="007821DE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BA0DB1">
        <w:rPr>
          <w:b/>
        </w:rPr>
        <w:tab/>
        <w:t>Претендент</w:t>
      </w:r>
      <w:r w:rsidRPr="00BA0DB1">
        <w:t xml:space="preserve"> - любое физическое и юридическое лицо, желающее приобрести муниципальное имущество.</w:t>
      </w:r>
    </w:p>
    <w:p w:rsidR="007821DE" w:rsidRPr="00BA0DB1" w:rsidRDefault="007821DE" w:rsidP="007821DE">
      <w:pPr>
        <w:tabs>
          <w:tab w:val="left" w:pos="1134"/>
        </w:tabs>
        <w:ind w:firstLine="284"/>
        <w:jc w:val="both"/>
      </w:pPr>
      <w:r w:rsidRPr="00BA0DB1">
        <w:rPr>
          <w:b/>
        </w:rPr>
        <w:t>Участник продажи посредством публичного предложения</w:t>
      </w:r>
      <w:r w:rsidRPr="00BA0DB1">
        <w:t xml:space="preserve"> – п</w:t>
      </w:r>
      <w:r w:rsidRPr="00BA0DB1">
        <w:rPr>
          <w:rFonts w:eastAsia="Calibri"/>
        </w:rPr>
        <w:t>ретендент, признанный с момента подписания протокола о признании Претендентов участниками продажи посредством публичного предложения в электронной форме</w:t>
      </w:r>
      <w:r w:rsidRPr="00BA0DB1">
        <w:t>.</w:t>
      </w:r>
    </w:p>
    <w:p w:rsidR="007821DE" w:rsidRPr="00BA0DB1" w:rsidRDefault="007821DE" w:rsidP="007821DE">
      <w:pPr>
        <w:tabs>
          <w:tab w:val="left" w:pos="1134"/>
        </w:tabs>
        <w:ind w:firstLine="284"/>
        <w:jc w:val="both"/>
        <w:rPr>
          <w:rFonts w:eastAsia="Calibri"/>
        </w:rPr>
      </w:pPr>
      <w:r w:rsidRPr="00BA0DB1">
        <w:rPr>
          <w:rFonts w:eastAsia="Calibri"/>
          <w:b/>
        </w:rPr>
        <w:t>Победитель продажи</w:t>
      </w:r>
      <w:r w:rsidRPr="00BA0DB1">
        <w:rPr>
          <w:rFonts w:eastAsia="Calibri"/>
        </w:rPr>
        <w:t xml:space="preserve"> – участник продажи,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 продажи.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Электронная подпись (ЭП)</w:t>
      </w:r>
      <w:r w:rsidRPr="00BA0DB1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Электронный документ</w:t>
      </w:r>
      <w:r w:rsidRPr="00BA0DB1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Электронный образ документа</w:t>
      </w:r>
      <w:r w:rsidRPr="00BA0DB1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Электронное сообщение (электронное уведомление)</w:t>
      </w:r>
      <w:r w:rsidRPr="00BA0DB1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7821DE" w:rsidRPr="00BA0DB1" w:rsidRDefault="007821DE" w:rsidP="007821DE">
      <w:pPr>
        <w:ind w:firstLine="284"/>
        <w:jc w:val="both"/>
      </w:pPr>
      <w:r w:rsidRPr="00BA0DB1">
        <w:rPr>
          <w:b/>
        </w:rPr>
        <w:t>Электронный журнал</w:t>
      </w:r>
      <w:r w:rsidRPr="00BA0DB1"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:rsidR="007821DE" w:rsidRPr="00BA0DB1" w:rsidRDefault="007821DE" w:rsidP="007821DE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BA0DB1">
        <w:rPr>
          <w:rFonts w:ascii="Times New Roman" w:hAnsi="Times New Roman"/>
          <w:b/>
        </w:rPr>
        <w:t>Официальные сайты торгов</w:t>
      </w:r>
      <w:r w:rsidRPr="00BA0DB1">
        <w:rPr>
          <w:rFonts w:ascii="Times New Roman" w:hAnsi="Times New Roman"/>
        </w:rPr>
        <w:t xml:space="preserve"> - Официальный сайт Российской Федерации для размещения информации</w:t>
      </w:r>
      <w:r w:rsidRPr="00BA0DB1">
        <w:rPr>
          <w:rFonts w:ascii="Times New Roman" w:hAnsi="Times New Roman"/>
        </w:rPr>
        <w:br/>
        <w:t>о проведении торгов www.torgi.gov.ru, сайт Министерства имущества Челябинской области  www.imchel.ru.</w:t>
      </w:r>
    </w:p>
    <w:p w:rsidR="00173CD6" w:rsidRDefault="007821DE" w:rsidP="007821DE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BA0DB1">
        <w:rPr>
          <w:rFonts w:ascii="Times New Roman" w:hAnsi="Times New Roman"/>
          <w:b/>
        </w:rPr>
        <w:t>Способ приватизации</w:t>
      </w:r>
      <w:r w:rsidRPr="00BA0DB1">
        <w:rPr>
          <w:rFonts w:ascii="Times New Roman" w:hAnsi="Times New Roman"/>
        </w:rPr>
        <w:t xml:space="preserve"> – продажа посредством публичного предложения в электронной форме.</w:t>
      </w:r>
    </w:p>
    <w:p w:rsidR="007821DE" w:rsidRPr="007821DE" w:rsidRDefault="007821DE" w:rsidP="007821DE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</w:p>
    <w:p w:rsidR="007821DE" w:rsidRPr="00BA0DB1" w:rsidRDefault="007821DE" w:rsidP="007821DE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2. Порядок регистрации на электронной площадке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электронной площадке.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Регистрация на электронной площадке осуществляется без взимания платы.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Регистрации на электронной площадке подлежат Претенденты, ранее не зарегистрированные</w:t>
      </w:r>
      <w:r w:rsidRPr="00BA0DB1">
        <w:br/>
        <w:t>на электронной площадке или регистрация которых на электронной площадке была ими прекращена.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Регистрация на электронной площадке проводится в соответствии с Регламентом электронной площадки.</w:t>
      </w:r>
    </w:p>
    <w:p w:rsidR="00173CD6" w:rsidRPr="00433554" w:rsidRDefault="00173CD6" w:rsidP="005349D7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7821DE" w:rsidRPr="00BA0DB1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BA0DB1">
        <w:rPr>
          <w:b/>
        </w:rPr>
        <w:t xml:space="preserve">3. Сроки, время подачи заявок и проведения продажи посредством публичного предложения </w:t>
      </w:r>
    </w:p>
    <w:p w:rsidR="007821DE" w:rsidRDefault="007821DE" w:rsidP="007821DE">
      <w:pPr>
        <w:tabs>
          <w:tab w:val="left" w:pos="284"/>
        </w:tabs>
        <w:ind w:firstLine="284"/>
        <w:jc w:val="both"/>
        <w:rPr>
          <w:b/>
          <w:bCs/>
        </w:rPr>
      </w:pPr>
      <w:r w:rsidRPr="00BA0DB1">
        <w:rPr>
          <w:b/>
          <w:bCs/>
        </w:rPr>
        <w:t>Указанное в настоящем информационном сообщении время – московское.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  <w:rPr>
          <w:bCs/>
        </w:rPr>
      </w:pPr>
      <w:r w:rsidRPr="00BA0DB1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7821DE" w:rsidRPr="00C54900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C54900">
        <w:rPr>
          <w:b/>
        </w:rPr>
        <w:t>Начало приема заявок</w:t>
      </w:r>
      <w:r w:rsidRPr="00C54900">
        <w:t xml:space="preserve"> на участие в продаже посредством публичного предложения – </w:t>
      </w:r>
      <w:r w:rsidR="00C54900" w:rsidRPr="00C54900">
        <w:rPr>
          <w:b/>
        </w:rPr>
        <w:t>11</w:t>
      </w:r>
      <w:r w:rsidRPr="00C54900">
        <w:rPr>
          <w:b/>
        </w:rPr>
        <w:t>.12.2019 в 00:00</w:t>
      </w:r>
      <w:r w:rsidRPr="00C54900">
        <w:t xml:space="preserve"> </w:t>
      </w:r>
    </w:p>
    <w:p w:rsidR="007821DE" w:rsidRPr="00C54900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C54900">
        <w:rPr>
          <w:b/>
        </w:rPr>
        <w:t>Окончание приема заявок</w:t>
      </w:r>
      <w:r w:rsidRPr="00C54900">
        <w:t xml:space="preserve"> на участие в продаже посредством публичного предложения  – </w:t>
      </w:r>
      <w:r w:rsidR="00C54900" w:rsidRPr="00C54900">
        <w:rPr>
          <w:b/>
        </w:rPr>
        <w:t>22</w:t>
      </w:r>
      <w:r w:rsidRPr="00C54900">
        <w:rPr>
          <w:b/>
        </w:rPr>
        <w:t>.0</w:t>
      </w:r>
      <w:r w:rsidR="00732FB5" w:rsidRPr="00C54900">
        <w:rPr>
          <w:b/>
        </w:rPr>
        <w:t>1</w:t>
      </w:r>
      <w:r w:rsidRPr="00C54900">
        <w:rPr>
          <w:b/>
        </w:rPr>
        <w:t>.20</w:t>
      </w:r>
      <w:r w:rsidR="00732FB5" w:rsidRPr="00C54900">
        <w:rPr>
          <w:b/>
        </w:rPr>
        <w:t>20</w:t>
      </w:r>
      <w:r w:rsidRPr="00C54900">
        <w:rPr>
          <w:b/>
        </w:rPr>
        <w:t xml:space="preserve"> </w:t>
      </w:r>
      <w:r w:rsidRPr="00C54900">
        <w:rPr>
          <w:rStyle w:val="af8"/>
        </w:rPr>
        <w:t xml:space="preserve">в </w:t>
      </w:r>
      <w:r w:rsidR="00473E68">
        <w:rPr>
          <w:rStyle w:val="af8"/>
        </w:rPr>
        <w:t>08</w:t>
      </w:r>
      <w:r w:rsidRPr="00C54900">
        <w:rPr>
          <w:rStyle w:val="af8"/>
        </w:rPr>
        <w:t>:00</w:t>
      </w:r>
      <w:r w:rsidRPr="00C54900">
        <w:t>.</w:t>
      </w:r>
    </w:p>
    <w:p w:rsidR="007821DE" w:rsidRPr="00C54900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C54900">
        <w:rPr>
          <w:b/>
        </w:rPr>
        <w:t>Определение участников продажи посредством публичного предложения</w:t>
      </w:r>
      <w:r w:rsidRPr="00C54900">
        <w:t xml:space="preserve"> – </w:t>
      </w:r>
      <w:r w:rsidR="00732FB5" w:rsidRPr="00C54900">
        <w:rPr>
          <w:b/>
        </w:rPr>
        <w:t>2</w:t>
      </w:r>
      <w:r w:rsidR="00C54900" w:rsidRPr="00C54900">
        <w:rPr>
          <w:b/>
        </w:rPr>
        <w:t>3</w:t>
      </w:r>
      <w:r w:rsidRPr="00C54900">
        <w:rPr>
          <w:b/>
        </w:rPr>
        <w:t>.0</w:t>
      </w:r>
      <w:r w:rsidR="00732FB5" w:rsidRPr="00C54900">
        <w:rPr>
          <w:b/>
        </w:rPr>
        <w:t>1</w:t>
      </w:r>
      <w:r w:rsidRPr="00C54900">
        <w:rPr>
          <w:b/>
        </w:rPr>
        <w:t>.20</w:t>
      </w:r>
      <w:r w:rsidR="00732FB5" w:rsidRPr="00C54900">
        <w:rPr>
          <w:b/>
        </w:rPr>
        <w:t>20</w:t>
      </w:r>
      <w:r w:rsidRPr="00C54900">
        <w:rPr>
          <w:b/>
        </w:rPr>
        <w:t xml:space="preserve"> в 0</w:t>
      </w:r>
      <w:r w:rsidR="00473E68">
        <w:rPr>
          <w:b/>
        </w:rPr>
        <w:t>8</w:t>
      </w:r>
      <w:r w:rsidRPr="00C54900">
        <w:rPr>
          <w:b/>
        </w:rPr>
        <w:t>:00</w:t>
      </w:r>
      <w:r w:rsidRPr="00C54900">
        <w:t xml:space="preserve">. </w:t>
      </w:r>
    </w:p>
    <w:p w:rsidR="007821DE" w:rsidRPr="00BA0DB1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rStyle w:val="af8"/>
        </w:rPr>
      </w:pPr>
      <w:r w:rsidRPr="00C54900">
        <w:rPr>
          <w:b/>
        </w:rPr>
        <w:t>Проведение продажи посредством публичного предложения</w:t>
      </w:r>
      <w:r w:rsidRPr="00C54900">
        <w:t xml:space="preserve"> (дата и время начала приема предложений от участников аукциона) – </w:t>
      </w:r>
      <w:r w:rsidRPr="00C54900">
        <w:rPr>
          <w:b/>
        </w:rPr>
        <w:t>2</w:t>
      </w:r>
      <w:r w:rsidR="00C54900" w:rsidRPr="00C54900">
        <w:rPr>
          <w:b/>
        </w:rPr>
        <w:t>7</w:t>
      </w:r>
      <w:r w:rsidRPr="00C54900">
        <w:rPr>
          <w:b/>
        </w:rPr>
        <w:t>.0</w:t>
      </w:r>
      <w:r w:rsidR="004852D3" w:rsidRPr="00C54900">
        <w:rPr>
          <w:b/>
        </w:rPr>
        <w:t>1</w:t>
      </w:r>
      <w:r w:rsidRPr="00C54900">
        <w:rPr>
          <w:b/>
        </w:rPr>
        <w:t>.20</w:t>
      </w:r>
      <w:r w:rsidR="004852D3" w:rsidRPr="00C54900">
        <w:rPr>
          <w:b/>
        </w:rPr>
        <w:t>20</w:t>
      </w:r>
      <w:r w:rsidRPr="00C54900">
        <w:t xml:space="preserve"> </w:t>
      </w:r>
      <w:r w:rsidRPr="00C54900">
        <w:rPr>
          <w:rStyle w:val="af8"/>
        </w:rPr>
        <w:t xml:space="preserve">в </w:t>
      </w:r>
      <w:r w:rsidR="00473E68">
        <w:rPr>
          <w:rStyle w:val="af8"/>
        </w:rPr>
        <w:t>09</w:t>
      </w:r>
      <w:r w:rsidRPr="00C54900">
        <w:rPr>
          <w:rStyle w:val="af8"/>
        </w:rPr>
        <w:t>:00</w:t>
      </w:r>
    </w:p>
    <w:p w:rsidR="007821DE" w:rsidRPr="00BA0DB1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BA0DB1">
        <w:rPr>
          <w:b/>
        </w:rPr>
        <w:lastRenderedPageBreak/>
        <w:t xml:space="preserve">Место проведения продажи посредством публичного предложения в электронной форме: </w:t>
      </w:r>
      <w:r>
        <w:t xml:space="preserve">электронная площадка России </w:t>
      </w:r>
      <w:r w:rsidRPr="005849B3">
        <w:t>«</w:t>
      </w:r>
      <w:r>
        <w:t>РТС-тендер</w:t>
      </w:r>
      <w:r w:rsidRPr="005849B3">
        <w:t xml:space="preserve">», размещенная на сайте </w:t>
      </w:r>
      <w:hyperlink r:id="rId8" w:history="1">
        <w:r w:rsidRPr="007821DE">
          <w:rPr>
            <w:rStyle w:val="a3"/>
            <w:color w:val="auto"/>
          </w:rPr>
          <w:t>https://www.rts-tender.ru/</w:t>
        </w:r>
      </w:hyperlink>
      <w:r>
        <w:t xml:space="preserve"> </w:t>
      </w:r>
      <w:r w:rsidRPr="005849B3">
        <w:t>в сети Интернет (торговая секция «</w:t>
      </w:r>
      <w:r>
        <w:t>имущество</w:t>
      </w:r>
      <w:r w:rsidRPr="005849B3">
        <w:t>»)</w:t>
      </w:r>
      <w:r w:rsidRPr="00BA0DB1">
        <w:t>.</w:t>
      </w:r>
      <w:bookmarkStart w:id="0" w:name="_GoBack"/>
      <w:bookmarkEnd w:id="0"/>
    </w:p>
    <w:p w:rsidR="007821DE" w:rsidRPr="00BA0DB1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7821DE" w:rsidRPr="00BA0DB1" w:rsidRDefault="007821DE" w:rsidP="007821D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BA0DB1">
        <w:rPr>
          <w:b/>
        </w:rPr>
        <w:t>4. Условия участия в продаже посредством публичного предложения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  <w:rPr>
          <w:b/>
        </w:rPr>
      </w:pPr>
      <w:r w:rsidRPr="00BA0DB1">
        <w:t>Лицо, отвечающее признакам покупателя в соответствии с Федеральным законом от 21.12.2001</w:t>
      </w:r>
      <w:r w:rsidRPr="00BA0DB1">
        <w:br/>
        <w:t>№178-ФЗ «О приватизации государственного и муниципального имущества»</w:t>
      </w:r>
      <w:r w:rsidRPr="00BA0DB1">
        <w:rPr>
          <w:bCs/>
        </w:rPr>
        <w:t xml:space="preserve"> (далее - Федеральный закон</w:t>
      </w:r>
      <w:r w:rsidRPr="00BA0DB1">
        <w:rPr>
          <w:bCs/>
        </w:rPr>
        <w:br/>
        <w:t>о приватизации)</w:t>
      </w:r>
      <w:r w:rsidRPr="00BA0DB1">
        <w:t xml:space="preserve"> и желающее приобрести имущество, выставляемое на продажу (далее – Претендент), обязано осуществить </w:t>
      </w:r>
      <w:r w:rsidRPr="00BA0DB1">
        <w:rPr>
          <w:b/>
        </w:rPr>
        <w:t>следующие действия: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 xml:space="preserve">- внести задаток на счет Организатора в указанном в настоящем информационном сообщении порядке; 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- в установленном порядке зарегистрировать заявку на электронной площадке по утвержденной Продавцом форме;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- представить иные документы по перечню, указанному в настоящем информационном сообщении.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Покупателями государственного и муниципального имущества могут быть любые физические</w:t>
      </w:r>
      <w:r w:rsidRPr="00BA0DB1">
        <w:br/>
        <w:t>и юридические лица, за исключением: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государственных и муниципальных унитарных предприятий, государственных и муниципальных учреждений;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BA0DB1">
          <w:rPr>
            <w:rStyle w:val="a3"/>
            <w:color w:val="auto"/>
            <w:u w:val="none"/>
          </w:rPr>
          <w:t>статьей 25</w:t>
        </w:r>
      </w:hyperlink>
      <w:r w:rsidRPr="00BA0DB1">
        <w:t xml:space="preserve"> Федерального закона о приватизации;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proofErr w:type="gramStart"/>
      <w:r w:rsidRPr="00BA0DB1">
        <w:t>юридических лиц, местом регистрации которых является государство или территория, включенные</w:t>
      </w:r>
      <w:r w:rsidRPr="00BA0DB1">
        <w:br/>
        <w:t xml:space="preserve">в утверждаемый Министерством финансов Российской Федерации </w:t>
      </w:r>
      <w:hyperlink r:id="rId10" w:history="1">
        <w:r w:rsidRPr="00BA0DB1">
          <w:rPr>
            <w:rStyle w:val="a3"/>
            <w:color w:val="auto"/>
            <w:u w:val="none"/>
          </w:rPr>
          <w:t>перечень</w:t>
        </w:r>
      </w:hyperlink>
      <w:r w:rsidRPr="00BA0DB1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Pr="00BA0DB1">
        <w:br/>
        <w:t>и предоставления информации при проведении финансовых операций (офшорные зоны);</w:t>
      </w:r>
      <w:proofErr w:type="gramEnd"/>
    </w:p>
    <w:p w:rsidR="007821DE" w:rsidRPr="00BA0DB1" w:rsidRDefault="007821DE" w:rsidP="007821DE">
      <w:pPr>
        <w:tabs>
          <w:tab w:val="left" w:pos="284"/>
        </w:tabs>
        <w:ind w:firstLine="284"/>
      </w:pPr>
      <w:r w:rsidRPr="00BA0DB1"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Обязанность доказать свое право на участие в продаже посредством публичного предложения возлагается на Претендента.</w:t>
      </w:r>
    </w:p>
    <w:p w:rsidR="007821DE" w:rsidRPr="00BA0DB1" w:rsidRDefault="007821DE" w:rsidP="007821DE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5. Порядок ознакомления с документами и информацией об объекте</w:t>
      </w:r>
    </w:p>
    <w:p w:rsidR="007821DE" w:rsidRPr="00BA0DB1" w:rsidRDefault="007821DE" w:rsidP="007821DE">
      <w:pPr>
        <w:pStyle w:val="30"/>
        <w:tabs>
          <w:tab w:val="left" w:pos="284"/>
        </w:tabs>
        <w:ind w:firstLine="284"/>
        <w:outlineLvl w:val="0"/>
        <w:rPr>
          <w:bCs/>
          <w:sz w:val="20"/>
        </w:rPr>
      </w:pPr>
    </w:p>
    <w:p w:rsidR="007821DE" w:rsidRPr="00BA0DB1" w:rsidRDefault="007821DE" w:rsidP="007821DE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bCs/>
          <w:sz w:val="20"/>
        </w:rPr>
        <w:t xml:space="preserve">Информационное сообщение о проведении продажи посредством публичного предложения </w:t>
      </w:r>
      <w:r w:rsidRPr="00BA0DB1">
        <w:rPr>
          <w:sz w:val="20"/>
        </w:rPr>
        <w:t>размещается на официальном сайте Российской Федерации для размещения информации о проведении торгов www.torgi.gov.ru, на сайте продавца – Министерства имущества</w:t>
      </w:r>
      <w:r>
        <w:rPr>
          <w:sz w:val="20"/>
        </w:rPr>
        <w:t xml:space="preserve"> </w:t>
      </w:r>
      <w:r w:rsidRPr="00BA0DB1">
        <w:rPr>
          <w:sz w:val="20"/>
        </w:rPr>
        <w:t xml:space="preserve">Челябинской области – www.imchel.ru, на электронной площадке </w:t>
      </w:r>
      <w:r w:rsidRPr="007821DE">
        <w:rPr>
          <w:sz w:val="20"/>
        </w:rPr>
        <w:t>https://www.rts-tender.ru/</w:t>
      </w:r>
      <w:r w:rsidRPr="00BA0DB1">
        <w:rPr>
          <w:sz w:val="20"/>
        </w:rPr>
        <w:t>.</w:t>
      </w:r>
    </w:p>
    <w:p w:rsidR="007821DE" w:rsidRPr="00BA0DB1" w:rsidRDefault="007821DE" w:rsidP="007821DE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7821DE" w:rsidRPr="00BA0DB1" w:rsidRDefault="007821DE" w:rsidP="007821DE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7821DE" w:rsidRPr="00BA0DB1" w:rsidRDefault="007821DE" w:rsidP="007821DE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821DE" w:rsidRPr="00BA0DB1" w:rsidRDefault="007821DE" w:rsidP="007821DE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Pr="00BA0DB1">
        <w:rPr>
          <w:lang w:val="en-US"/>
        </w:rPr>
        <w:t>torgi</w:t>
      </w:r>
      <w:proofErr w:type="spellEnd"/>
      <w:r w:rsidRPr="00BA0DB1">
        <w:t>@</w:t>
      </w:r>
      <w:proofErr w:type="spellStart"/>
      <w:r w:rsidRPr="00BA0DB1">
        <w:rPr>
          <w:lang w:val="en-US"/>
        </w:rPr>
        <w:t>imchel</w:t>
      </w:r>
      <w:proofErr w:type="spellEnd"/>
      <w:r w:rsidRPr="00BA0DB1">
        <w:t>.</w:t>
      </w:r>
      <w:proofErr w:type="spellStart"/>
      <w:r w:rsidRPr="00BA0DB1">
        <w:rPr>
          <w:lang w:val="en-US"/>
        </w:rPr>
        <w:t>ru</w:t>
      </w:r>
      <w:proofErr w:type="spellEnd"/>
      <w:r w:rsidRPr="00BA0DB1">
        <w:t>.</w:t>
      </w:r>
    </w:p>
    <w:p w:rsidR="007821DE" w:rsidRPr="00BA0DB1" w:rsidRDefault="007821DE" w:rsidP="007821DE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Pr="00BA0DB1">
        <w:br/>
        <w:t>об объекте.</w:t>
      </w:r>
    </w:p>
    <w:p w:rsidR="007821DE" w:rsidRPr="00BA0DB1" w:rsidRDefault="007821DE" w:rsidP="007821DE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Любое заинтересованное лицо независимо </w:t>
      </w:r>
      <w:proofErr w:type="gramStart"/>
      <w:r w:rsidRPr="00BA0DB1"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BA0DB1">
        <w:t xml:space="preserve"> окончания срока приема заявок на участие в продаже посредством публичного предложения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Pr="00BA0DB1">
        <w:rPr>
          <w:lang w:val="en-US"/>
        </w:rPr>
        <w:t>torgi</w:t>
      </w:r>
      <w:proofErr w:type="spellEnd"/>
      <w:r w:rsidRPr="00BA0DB1">
        <w:t>@</w:t>
      </w:r>
      <w:proofErr w:type="spellStart"/>
      <w:r w:rsidRPr="00BA0DB1">
        <w:rPr>
          <w:lang w:val="en-US"/>
        </w:rPr>
        <w:t>imchel</w:t>
      </w:r>
      <w:proofErr w:type="spellEnd"/>
      <w:r w:rsidRPr="00BA0DB1">
        <w:t>.</w:t>
      </w:r>
      <w:proofErr w:type="spellStart"/>
      <w:r w:rsidRPr="00BA0DB1">
        <w:rPr>
          <w:lang w:val="en-US"/>
        </w:rPr>
        <w:t>ru</w:t>
      </w:r>
      <w:proofErr w:type="spellEnd"/>
      <w:r w:rsidRPr="00BA0DB1">
        <w:t xml:space="preserve">, не </w:t>
      </w:r>
      <w:proofErr w:type="gramStart"/>
      <w:r w:rsidRPr="00BA0DB1">
        <w:t>позднее</w:t>
      </w:r>
      <w:proofErr w:type="gramEnd"/>
      <w:r w:rsidRPr="00BA0DB1">
        <w:t xml:space="preserve"> чем за два рабочих дня до даты окончания срока подачи заявок на участие в продаже посредством публичного предложения.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proofErr w:type="gramStart"/>
      <w:r w:rsidRPr="00BA0DB1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BA0DB1">
        <w:t xml:space="preserve"> имени Организатора торгов). 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lastRenderedPageBreak/>
        <w:t>С формой заявки, условиями договора купли-продажи, а также с иными находящимися в распоряжении Продавца документами сведениями об имуществе покупатели могут ознакомиться по адресу:</w:t>
      </w:r>
      <w:r w:rsidRPr="00BA0DB1">
        <w:br/>
        <w:t xml:space="preserve">454091, Российская Федерация, г. Челябинск, пр. Ленина, д.59, </w:t>
      </w:r>
      <w:proofErr w:type="spellStart"/>
      <w:r w:rsidRPr="00BA0DB1">
        <w:t>каб</w:t>
      </w:r>
      <w:proofErr w:type="spellEnd"/>
      <w:r w:rsidRPr="00BA0DB1">
        <w:t>. 411, 422.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Контактное лицо – Кудрявцева Галина Генриховна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Телефон: 8 (351) 264 08 99</w:t>
      </w:r>
      <w:r>
        <w:t>, 8(351) 265 16 72</w:t>
      </w:r>
      <w:r w:rsidRPr="00BA0DB1">
        <w:t>.</w:t>
      </w:r>
    </w:p>
    <w:p w:rsidR="007821DE" w:rsidRPr="00BA0DB1" w:rsidRDefault="007821DE" w:rsidP="007821DE">
      <w:pPr>
        <w:tabs>
          <w:tab w:val="left" w:pos="284"/>
        </w:tabs>
        <w:ind w:firstLine="284"/>
        <w:jc w:val="both"/>
      </w:pPr>
      <w:r w:rsidRPr="00BA0DB1">
        <w:t>Адрес электронной почты: torgi@imchel.ru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4D5BEA" w:rsidRPr="00BA0DB1" w:rsidRDefault="004D5BEA" w:rsidP="004D5BEA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6. Порядок, форма подачи заявок и срок отзыва заявок на участие в продаже посредством публичного предложения</w:t>
      </w:r>
    </w:p>
    <w:p w:rsidR="004D5BEA" w:rsidRPr="00BA0DB1" w:rsidRDefault="004D5BEA" w:rsidP="004D5BEA">
      <w:pPr>
        <w:pStyle w:val="30"/>
        <w:tabs>
          <w:tab w:val="left" w:pos="284"/>
        </w:tabs>
        <w:ind w:firstLine="284"/>
        <w:jc w:val="center"/>
        <w:outlineLvl w:val="0"/>
        <w:rPr>
          <w:b/>
          <w:caps/>
          <w:sz w:val="20"/>
        </w:rPr>
      </w:pPr>
    </w:p>
    <w:p w:rsidR="004D5BEA" w:rsidRPr="00BA0DB1" w:rsidRDefault="004D5BEA" w:rsidP="004D5BEA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BA0DB1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</w:t>
      </w:r>
      <w:r w:rsidRPr="00BA0DB1">
        <w:rPr>
          <w:rFonts w:ascii="Times New Roman" w:hAnsi="Times New Roman"/>
          <w:bCs/>
          <w:sz w:val="20"/>
          <w:szCs w:val="20"/>
        </w:rPr>
        <w:br/>
        <w:t>с приложением электронных образов необходимых документов, предусмотренных Федеральным законом</w:t>
      </w:r>
      <w:r w:rsidRPr="00BA0DB1">
        <w:rPr>
          <w:rFonts w:ascii="Times New Roman" w:hAnsi="Times New Roman"/>
          <w:bCs/>
          <w:sz w:val="20"/>
          <w:szCs w:val="20"/>
        </w:rPr>
        <w:br/>
        <w:t>о приватизации:</w:t>
      </w:r>
      <w:proofErr w:type="gramEnd"/>
    </w:p>
    <w:p w:rsidR="004D5BEA" w:rsidRPr="00BA0DB1" w:rsidRDefault="004D5BEA" w:rsidP="004D5BEA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  <w:b/>
        </w:rPr>
        <w:t xml:space="preserve">Физические лица </w:t>
      </w:r>
      <w:r w:rsidRPr="00BA0DB1">
        <w:rPr>
          <w:rFonts w:ascii="Times New Roman" w:hAnsi="Times New Roman" w:cs="Times New Roman"/>
          <w:bCs/>
        </w:rPr>
        <w:t>–</w:t>
      </w:r>
      <w:r w:rsidRPr="00BA0DB1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4D5BEA" w:rsidRPr="00BA0DB1" w:rsidRDefault="004D5BEA" w:rsidP="004D5BEA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BA0DB1">
        <w:rPr>
          <w:rFonts w:ascii="Times New Roman" w:hAnsi="Times New Roman" w:cs="Times New Roman"/>
          <w:b/>
        </w:rPr>
        <w:t>Юридические лица:</w:t>
      </w:r>
    </w:p>
    <w:p w:rsidR="004D5BEA" w:rsidRPr="00BA0DB1" w:rsidRDefault="004D5BEA" w:rsidP="004D5BEA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4D5BEA" w:rsidRPr="00BA0DB1" w:rsidRDefault="004D5BEA" w:rsidP="004D5BEA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Pr="00BA0DB1">
        <w:rPr>
          <w:rFonts w:ascii="Times New Roman" w:hAnsi="Times New Roman" w:cs="Times New Roman"/>
        </w:rPr>
        <w:br/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BA0DB1">
        <w:rPr>
          <w:rFonts w:ascii="Times New Roman" w:hAnsi="Times New Roman" w:cs="Times New Roman"/>
        </w:rPr>
        <w:br/>
        <w:t xml:space="preserve">его руководителем письмо); </w:t>
      </w:r>
    </w:p>
    <w:p w:rsidR="004D5BEA" w:rsidRPr="00BA0DB1" w:rsidRDefault="004D5BEA" w:rsidP="004D5BEA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Pr="00BA0DB1">
        <w:rPr>
          <w:rFonts w:ascii="Times New Roman" w:hAnsi="Times New Roman" w:cs="Times New Roman"/>
        </w:rPr>
        <w:br/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D5BEA" w:rsidRPr="00BA0DB1" w:rsidRDefault="004D5BEA" w:rsidP="004D5BEA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D5BEA" w:rsidRPr="00BA0DB1" w:rsidRDefault="004D5BEA" w:rsidP="004D5BEA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BA0DB1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4D5BEA" w:rsidRPr="00BA0DB1" w:rsidRDefault="004D5BEA" w:rsidP="004D5BEA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Заявки подаются на электронную площадку, начиная </w:t>
      </w:r>
      <w:proofErr w:type="gramStart"/>
      <w:r w:rsidRPr="00BA0DB1">
        <w:t>с даты начала</w:t>
      </w:r>
      <w:proofErr w:type="gramEnd"/>
      <w:r w:rsidRPr="00BA0DB1">
        <w:t xml:space="preserve"> приема заявок до времени и даты окончания приема заявок, указанных в информационном сообщении.</w:t>
      </w:r>
    </w:p>
    <w:p w:rsidR="004D5BEA" w:rsidRPr="00BA0DB1" w:rsidRDefault="004D5BEA" w:rsidP="004D5BEA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При приеме заявок от Претендентов Организатор обеспечивает конфиденциальность данных</w:t>
      </w:r>
      <w:r w:rsidRPr="00BA0DB1">
        <w:rPr>
          <w:sz w:val="20"/>
        </w:rPr>
        <w:br/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4D5BEA" w:rsidRPr="00BA0DB1" w:rsidRDefault="004D5BEA" w:rsidP="004D5BEA">
      <w:pPr>
        <w:tabs>
          <w:tab w:val="left" w:pos="284"/>
          <w:tab w:val="left" w:pos="540"/>
        </w:tabs>
        <w:ind w:firstLine="284"/>
        <w:jc w:val="both"/>
        <w:outlineLvl w:val="0"/>
      </w:pPr>
      <w:r w:rsidRPr="00BA0DB1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BA0DB1">
        <w:t>уведомления</w:t>
      </w:r>
      <w:proofErr w:type="gramEnd"/>
      <w:r w:rsidRPr="00BA0DB1">
        <w:t xml:space="preserve"> с приложением электронных копий зарегистрированной заявки и прилагаемых к ней документов.</w:t>
      </w:r>
    </w:p>
    <w:p w:rsidR="004D5BEA" w:rsidRPr="00BA0DB1" w:rsidRDefault="004D5BEA" w:rsidP="004D5BEA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D5BEA" w:rsidRPr="00BA0DB1" w:rsidRDefault="004D5BEA" w:rsidP="004D5BEA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Pr="00BA0DB1">
        <w:rPr>
          <w:sz w:val="20"/>
        </w:rPr>
        <w:br/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4D5BEA" w:rsidRPr="00BA0DB1" w:rsidRDefault="004D5BEA" w:rsidP="004D5BEA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Pr="00BA0DB1">
        <w:rPr>
          <w:sz w:val="20"/>
        </w:rPr>
        <w:br/>
        <w:t>в информационном сообщении сроки о проведении продажи посредством публичного предложения, при этом первоначальная заявка должна быть отозвана.</w:t>
      </w:r>
    </w:p>
    <w:p w:rsidR="004D5BEA" w:rsidRPr="00BA0DB1" w:rsidRDefault="004D5BEA" w:rsidP="004D5BEA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4D5BEA" w:rsidRPr="00BA0DB1" w:rsidRDefault="004D5BEA" w:rsidP="004D5BEA">
      <w:pPr>
        <w:pStyle w:val="30"/>
        <w:tabs>
          <w:tab w:val="left" w:pos="284"/>
          <w:tab w:val="left" w:pos="540"/>
        </w:tabs>
        <w:ind w:firstLine="284"/>
        <w:jc w:val="center"/>
        <w:outlineLvl w:val="0"/>
        <w:rPr>
          <w:b/>
          <w:sz w:val="20"/>
        </w:rPr>
      </w:pPr>
      <w:r w:rsidRPr="00BA0DB1">
        <w:rPr>
          <w:b/>
          <w:sz w:val="20"/>
        </w:rPr>
        <w:t>7. Порядок внесения и возврата задатка</w:t>
      </w:r>
    </w:p>
    <w:p w:rsidR="004D5BEA" w:rsidRPr="00BA0DB1" w:rsidRDefault="004D5BEA" w:rsidP="004D5BEA">
      <w:pPr>
        <w:pStyle w:val="a8"/>
        <w:tabs>
          <w:tab w:val="left" w:pos="284"/>
        </w:tabs>
        <w:ind w:firstLine="284"/>
      </w:pPr>
      <w:r w:rsidRPr="00BA0DB1">
        <w:t>Задаток для участия в продаже посредством публичного предложения служит обеспечением исполнения обязательства победителя продажи посредством публичного предложения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4D5BEA" w:rsidRPr="00BA0DB1" w:rsidRDefault="004D5BEA" w:rsidP="004D5BEA">
      <w:pPr>
        <w:pStyle w:val="a8"/>
        <w:tabs>
          <w:tab w:val="left" w:pos="284"/>
        </w:tabs>
        <w:ind w:firstLine="284"/>
      </w:pPr>
      <w:r w:rsidRPr="00BA0DB1">
        <w:t>Платежи по перечислению задатка для участия в торгах и порядок возврата задатка осуществляются</w:t>
      </w:r>
      <w:r w:rsidRPr="00BA0DB1">
        <w:br/>
        <w:t xml:space="preserve">в соответствии с Регламентом электронной площадки.  </w:t>
      </w:r>
    </w:p>
    <w:p w:rsidR="004D5BEA" w:rsidRPr="00BA0DB1" w:rsidRDefault="004D5BEA" w:rsidP="004D5BEA">
      <w:pPr>
        <w:tabs>
          <w:tab w:val="left" w:pos="284"/>
        </w:tabs>
        <w:ind w:firstLine="284"/>
        <w:jc w:val="both"/>
      </w:pPr>
      <w:r w:rsidRPr="00BA0DB1">
        <w:t xml:space="preserve">Задаток, внесенный победителем продажи посредством публичного предложения, засчитывается в счет исполнения обязательств по оплате стоимости реализуемого имущества по договору купли-продажи.   </w:t>
      </w:r>
    </w:p>
    <w:p w:rsidR="004D5BEA" w:rsidRPr="00BA0DB1" w:rsidRDefault="004D5BEA" w:rsidP="004D5BEA">
      <w:pPr>
        <w:tabs>
          <w:tab w:val="left" w:pos="284"/>
        </w:tabs>
        <w:ind w:firstLine="284"/>
        <w:jc w:val="both"/>
        <w:rPr>
          <w:b/>
        </w:rPr>
      </w:pPr>
      <w:r w:rsidRPr="00BA0DB1">
        <w:rPr>
          <w:b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</w:t>
      </w:r>
      <w:r w:rsidRPr="00BA0DB1">
        <w:rPr>
          <w:b/>
        </w:rPr>
        <w:br/>
        <w:t>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D5BEA" w:rsidRPr="00BA0DB1" w:rsidRDefault="004D5BEA" w:rsidP="004D5BEA">
      <w:pPr>
        <w:tabs>
          <w:tab w:val="left" w:pos="284"/>
        </w:tabs>
        <w:ind w:firstLine="284"/>
        <w:jc w:val="both"/>
      </w:pPr>
      <w:r w:rsidRPr="00BA0DB1">
        <w:t>Порядок возвра</w:t>
      </w:r>
      <w:r>
        <w:t>та</w:t>
      </w:r>
      <w:r w:rsidRPr="00BA0DB1">
        <w:t xml:space="preserve"> задатка:</w:t>
      </w: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BA0DB1">
        <w:rPr>
          <w:sz w:val="20"/>
          <w:szCs w:val="20"/>
        </w:rPr>
        <w:lastRenderedPageBreak/>
        <w:t xml:space="preserve">Задаток возвращается всем участникам продажи, кроме победителя, в течение 5 (пяти) календарных дней </w:t>
      </w:r>
      <w:proofErr w:type="gramStart"/>
      <w:r w:rsidRPr="00BA0DB1">
        <w:rPr>
          <w:sz w:val="20"/>
          <w:szCs w:val="20"/>
        </w:rPr>
        <w:t>с даты подведения</w:t>
      </w:r>
      <w:proofErr w:type="gramEnd"/>
      <w:r w:rsidRPr="00BA0DB1">
        <w:rPr>
          <w:sz w:val="20"/>
          <w:szCs w:val="20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</w:rPr>
        <w:t>При уклонении или отказе победителя продажи от заключения в установленный в пункте 11 настоящего информационного сообщения срок договора купли-продажи имущества, задаток ему не возвращается.</w:t>
      </w:r>
    </w:p>
    <w:p w:rsidR="00BA0DB1" w:rsidRPr="00433554" w:rsidRDefault="00BA0DB1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BA0DB1">
        <w:rPr>
          <w:b/>
          <w:sz w:val="20"/>
          <w:szCs w:val="20"/>
          <w:lang w:eastAsia="en-US"/>
        </w:rPr>
        <w:t>8. Условия допуска и отказа в допуске к участию в продаже посредством публичного предложения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BA0DB1">
        <w:rPr>
          <w:rFonts w:ascii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BA0DB1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BA0DB1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BA0DB1">
        <w:rPr>
          <w:rFonts w:ascii="Times New Roman" w:hAnsi="Times New Roman" w:cs="Times New Roman"/>
        </w:rPr>
        <w:t xml:space="preserve"> осуществляют раскрытие и предоставление информации о своих </w:t>
      </w:r>
      <w:proofErr w:type="spellStart"/>
      <w:r w:rsidRPr="00BA0DB1">
        <w:rPr>
          <w:rFonts w:ascii="Times New Roman" w:hAnsi="Times New Roman" w:cs="Times New Roman"/>
        </w:rPr>
        <w:t>выгодоприобретателях</w:t>
      </w:r>
      <w:proofErr w:type="spellEnd"/>
      <w:r w:rsidRPr="00BA0DB1">
        <w:rPr>
          <w:rFonts w:ascii="Times New Roman" w:hAnsi="Times New Roman" w:cs="Times New Roman"/>
        </w:rPr>
        <w:t xml:space="preserve">, </w:t>
      </w:r>
      <w:proofErr w:type="spellStart"/>
      <w:r w:rsidRPr="00BA0DB1">
        <w:rPr>
          <w:rFonts w:ascii="Times New Roman" w:hAnsi="Times New Roman" w:cs="Times New Roman"/>
        </w:rPr>
        <w:t>бенефициарных</w:t>
      </w:r>
      <w:proofErr w:type="spellEnd"/>
      <w:r w:rsidRPr="00BA0DB1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4D5BEA" w:rsidRPr="00BA0DB1" w:rsidRDefault="004D5BEA" w:rsidP="004D5BEA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173CD6" w:rsidRPr="00433554" w:rsidRDefault="00173CD6" w:rsidP="00BA0D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4D5BEA" w:rsidRPr="00BA0DB1" w:rsidRDefault="004D5BEA" w:rsidP="004D5BEA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BA0DB1">
        <w:rPr>
          <w:b w:val="0"/>
          <w:sz w:val="20"/>
          <w:szCs w:val="20"/>
        </w:rPr>
        <w:t xml:space="preserve">9. </w:t>
      </w:r>
      <w:r w:rsidRPr="00BA0DB1">
        <w:rPr>
          <w:sz w:val="20"/>
          <w:szCs w:val="20"/>
        </w:rPr>
        <w:t xml:space="preserve">Порядок проведения продажи </w:t>
      </w:r>
    </w:p>
    <w:p w:rsidR="004D5BEA" w:rsidRPr="00BA0DB1" w:rsidRDefault="004D5BEA" w:rsidP="004D5BEA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BA0DB1">
        <w:rPr>
          <w:sz w:val="20"/>
          <w:szCs w:val="20"/>
        </w:rPr>
        <w:t>посредством публичного предложения в электронной форме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Процедура продажи в электронной форме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на величину, равную величине «шага понижения», но не ниже цены отсечения.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«Шаг понижения» устанавливается Продавцом в фиксированной сумме и не изменяется в течение всей процедуры продажи имущества посредством публичного предложения.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посредством публичного предложения в электронной форме и 10 минут на представление предложений о цене имущества на каждом «шаге понижения».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продажи посредством публичного предложения в электронной форме.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посредством публичного предложения в электронной форме.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случае</w:t>
      </w:r>
      <w:proofErr w:type="gramStart"/>
      <w:r w:rsidRPr="00BA0DB1">
        <w:rPr>
          <w:rFonts w:ascii="Times New Roman" w:hAnsi="Times New Roman" w:cs="Times New Roman"/>
          <w:lang w:eastAsia="en-US"/>
        </w:rPr>
        <w:t>,</w:t>
      </w:r>
      <w:proofErr w:type="gramEnd"/>
      <w:r w:rsidRPr="00BA0DB1">
        <w:rPr>
          <w:rFonts w:ascii="Times New Roman" w:hAnsi="Times New Roman" w:cs="Times New Roman"/>
          <w:lang w:eastAsia="en-US"/>
        </w:rPr>
        <w:t xml:space="preserve"> если участники такого аукциона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Со времени начала проведения процедуры продажи посредством публичного предложения в электронной форме Организатором размещается: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а) в открытой части электронной площадки - информация о начале проведения процедуры продажи посредством публичного предложения в электронной форме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 xml:space="preserve"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</w:t>
      </w:r>
      <w:r w:rsidRPr="00BA0DB1">
        <w:rPr>
          <w:rFonts w:ascii="Times New Roman" w:hAnsi="Times New Roman" w:cs="Times New Roman"/>
          <w:lang w:eastAsia="en-US"/>
        </w:rPr>
        <w:lastRenderedPageBreak/>
        <w:t>аукциона», время, оставшееся до окончания приема предложений о цене первоначального предложения либо на «шаге понижения».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Во время проведения процедуры продажи посредством публичного предложения в электронной форме Организатор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Протокол об итогах продажи посредством публичного предложения в электронной форме,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в течение одного часа со времени получения от Организатора электронного журнала.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Процедура продажи посредством публичного предложения в электронной форме считается завершенной со времени подписания протокола об итогах такой продажи.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наименование имущества и иные позволяющие его индивидуализировать сведения;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цена сделки;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фамилия, имя, отчество физического лица или наименование юридического лица – Победителя.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П</w:t>
      </w:r>
      <w:r w:rsidRPr="00BA0DB1">
        <w:rPr>
          <w:rFonts w:ascii="Times New Roman" w:hAnsi="Times New Roman" w:cs="Times New Roman"/>
          <w:lang w:eastAsia="en-US"/>
        </w:rPr>
        <w:t>родажа имущества посредством публичного предложения признается несостоявшейся в следующих случаях: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а) 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б) принято решение о признании только одного претендента участником;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в) 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4D5BEA" w:rsidRPr="00BA0DB1" w:rsidRDefault="004D5BEA" w:rsidP="004D5BEA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937E87" w:rsidRPr="00433554" w:rsidRDefault="00937E87" w:rsidP="00937E8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BA0DB1">
        <w:rPr>
          <w:b/>
          <w:sz w:val="20"/>
          <w:szCs w:val="20"/>
        </w:rPr>
        <w:t xml:space="preserve">10. Заключение договора купли-продажи по итогам проведения продаже посредством публичного предложения </w:t>
      </w: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BA0DB1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Pr="00BA0DB1">
        <w:rPr>
          <w:sz w:val="20"/>
          <w:szCs w:val="20"/>
        </w:rPr>
        <w:t xml:space="preserve">продаже посредством публичного предложения </w:t>
      </w:r>
      <w:r w:rsidRPr="00BA0DB1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BA0DB1">
        <w:rPr>
          <w:sz w:val="20"/>
          <w:szCs w:val="20"/>
        </w:rPr>
        <w:t xml:space="preserve"> рабочих дней </w:t>
      </w:r>
      <w:proofErr w:type="gramStart"/>
      <w:r w:rsidRPr="00BA0DB1">
        <w:rPr>
          <w:sz w:val="20"/>
          <w:szCs w:val="20"/>
        </w:rPr>
        <w:t>с даты подведения</w:t>
      </w:r>
      <w:proofErr w:type="gramEnd"/>
      <w:r w:rsidRPr="00BA0DB1">
        <w:rPr>
          <w:sz w:val="20"/>
          <w:szCs w:val="20"/>
        </w:rPr>
        <w:t xml:space="preserve"> итогов продажи посредством публичного предложения.</w:t>
      </w:r>
    </w:p>
    <w:p w:rsidR="004D5BEA" w:rsidRPr="00BA0DB1" w:rsidRDefault="004D5BEA" w:rsidP="004D5BEA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BA0DB1">
        <w:rPr>
          <w:sz w:val="20"/>
          <w:szCs w:val="20"/>
        </w:rPr>
        <w:t xml:space="preserve">Оплата приобретенного посредством публичного предложения государственного имущества производится победителем продажи </w:t>
      </w:r>
      <w:r w:rsidRPr="00BA0DB1">
        <w:rPr>
          <w:sz w:val="20"/>
          <w:szCs w:val="20"/>
          <w:lang w:eastAsia="en-US"/>
        </w:rPr>
        <w:t>единовременно</w:t>
      </w:r>
      <w:r w:rsidRPr="00BA0DB1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Задаток, внесенный победителем </w:t>
      </w:r>
      <w:r w:rsidRPr="00BA0DB1">
        <w:rPr>
          <w:sz w:val="20"/>
          <w:szCs w:val="20"/>
        </w:rPr>
        <w:t>продажи посредством публичного предложения</w:t>
      </w:r>
      <w:r w:rsidRPr="00BA0DB1">
        <w:rPr>
          <w:sz w:val="20"/>
          <w:szCs w:val="20"/>
          <w:lang w:eastAsia="en-US"/>
        </w:rPr>
        <w:t>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Факт оплаты имущества подтверждается выпиской со счета, указанного в договоре купли-продажи имущества. </w:t>
      </w:r>
    </w:p>
    <w:p w:rsidR="004D5BEA" w:rsidRPr="00BA0DB1" w:rsidRDefault="004D5BEA" w:rsidP="004D5BEA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При уклонении или отказе победителя </w:t>
      </w:r>
      <w:r w:rsidRPr="00BA0DB1">
        <w:rPr>
          <w:sz w:val="20"/>
          <w:szCs w:val="20"/>
        </w:rPr>
        <w:t xml:space="preserve">продажи посредством публичного предложения </w:t>
      </w:r>
      <w:r w:rsidRPr="00BA0DB1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Pr="00BA0DB1">
        <w:rPr>
          <w:sz w:val="20"/>
          <w:szCs w:val="20"/>
        </w:rPr>
        <w:t xml:space="preserve">продажи посредством публичного предложения </w:t>
      </w:r>
      <w:r w:rsidRPr="00BA0DB1">
        <w:rPr>
          <w:sz w:val="20"/>
          <w:szCs w:val="20"/>
          <w:lang w:eastAsia="en-US"/>
        </w:rPr>
        <w:t>аннулируются Продавцом, победитель утрачивает право на заключение указанного договора, задаток ему не возвращается.</w:t>
      </w:r>
    </w:p>
    <w:p w:rsidR="004D5BEA" w:rsidRPr="00BA0DB1" w:rsidRDefault="004D5BEA" w:rsidP="004D5BEA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Pr="00BA0DB1">
        <w:t>дств в р</w:t>
      </w:r>
      <w:proofErr w:type="gramEnd"/>
      <w:r w:rsidRPr="00BA0DB1">
        <w:t>азмере и сроки, указанные в договоре купли-продажи.</w:t>
      </w:r>
    </w:p>
    <w:p w:rsidR="004D5BEA" w:rsidRPr="00BA0DB1" w:rsidRDefault="004D5BEA" w:rsidP="004D5BEA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Передача имущества и оформление права собственности на него осуществляются в соответствии</w:t>
      </w:r>
      <w:r w:rsidRPr="00BA0DB1">
        <w:br/>
        <w:t>с законодательством Российской Федерации и договором купли-продажи имущества не позднее чем через</w:t>
      </w:r>
      <w:r w:rsidRPr="00BA0DB1">
        <w:br/>
        <w:t>30 (тридцать) дней после оплаты имущества.</w:t>
      </w:r>
    </w:p>
    <w:p w:rsidR="004D5BEA" w:rsidRPr="00BA0DB1" w:rsidRDefault="004D5BEA" w:rsidP="004D5BEA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Сделки купли-продажи государственного недвижимого имущества (за исключением земельных участков)</w:t>
      </w:r>
      <w:r w:rsidRPr="00BA0DB1">
        <w:br/>
        <w:t>в процессе приватизации облагаются НДС.</w:t>
      </w:r>
    </w:p>
    <w:p w:rsidR="004D5BEA" w:rsidRPr="00BA0DB1" w:rsidRDefault="004D5BEA" w:rsidP="004D5BEA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BA0DB1">
        <w:t>Информация о продаже имущества продажи посредством публичного предложения опубликована на официальном сайте Российской Федерации для размещения информации о проведении торгов www.torgi.gov.ru, на сайте продавца – Министерства имущества</w:t>
      </w:r>
      <w:r>
        <w:t xml:space="preserve"> </w:t>
      </w:r>
      <w:r w:rsidRPr="00BA0DB1">
        <w:t xml:space="preserve">Челябинской области  www.imchel.ru, сайте организатора торгов </w:t>
      </w:r>
      <w:r w:rsidRPr="004D5BEA">
        <w:t>https://www.rts-tender.ru/</w:t>
      </w:r>
      <w:r w:rsidRPr="00BA0DB1">
        <w:t>.</w:t>
      </w:r>
    </w:p>
    <w:p w:rsidR="00842F13" w:rsidRDefault="00842F13" w:rsidP="004D5BEA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842F13" w:rsidRPr="00842F13" w:rsidRDefault="00842F13" w:rsidP="00842F13"/>
    <w:p w:rsidR="00842F13" w:rsidRDefault="003C6962" w:rsidP="003C6962">
      <w:pPr>
        <w:tabs>
          <w:tab w:val="left" w:pos="2272"/>
        </w:tabs>
      </w:pPr>
      <w:r>
        <w:lastRenderedPageBreak/>
        <w:tab/>
      </w:r>
    </w:p>
    <w:sectPr w:rsidR="00842F13" w:rsidSect="00BA0DB1">
      <w:headerReference w:type="default" r:id="rId12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962" w:rsidRDefault="003C6962" w:rsidP="00B225B7">
      <w:r>
        <w:separator/>
      </w:r>
    </w:p>
  </w:endnote>
  <w:endnote w:type="continuationSeparator" w:id="0">
    <w:p w:rsidR="003C6962" w:rsidRDefault="003C6962" w:rsidP="00B2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962" w:rsidRDefault="003C6962" w:rsidP="00B225B7">
      <w:r>
        <w:separator/>
      </w:r>
    </w:p>
  </w:footnote>
  <w:footnote w:type="continuationSeparator" w:id="0">
    <w:p w:rsidR="003C6962" w:rsidRDefault="003C6962" w:rsidP="00B2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962" w:rsidRDefault="003534FD">
    <w:pPr>
      <w:pStyle w:val="a4"/>
      <w:jc w:val="center"/>
    </w:pPr>
    <w:fldSimple w:instr="PAGE   \* MERGEFORMAT">
      <w:r w:rsidR="00A73863">
        <w:rPr>
          <w:noProof/>
        </w:rPr>
        <w:t>7</w:t>
      </w:r>
    </w:fldSimple>
  </w:p>
  <w:p w:rsidR="003C6962" w:rsidRDefault="003C696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5F232AC"/>
    <w:multiLevelType w:val="hybridMultilevel"/>
    <w:tmpl w:val="43DE1344"/>
    <w:lvl w:ilvl="0" w:tplc="D78CB3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9F"/>
    <w:rsid w:val="00000587"/>
    <w:rsid w:val="00002006"/>
    <w:rsid w:val="00011943"/>
    <w:rsid w:val="00013672"/>
    <w:rsid w:val="00014A1D"/>
    <w:rsid w:val="00014F36"/>
    <w:rsid w:val="00015B85"/>
    <w:rsid w:val="00016B74"/>
    <w:rsid w:val="000178E6"/>
    <w:rsid w:val="00023D07"/>
    <w:rsid w:val="00027452"/>
    <w:rsid w:val="000315CA"/>
    <w:rsid w:val="0004017D"/>
    <w:rsid w:val="0004199B"/>
    <w:rsid w:val="00042D4C"/>
    <w:rsid w:val="0004318A"/>
    <w:rsid w:val="000439B8"/>
    <w:rsid w:val="00044B80"/>
    <w:rsid w:val="00050B20"/>
    <w:rsid w:val="00054538"/>
    <w:rsid w:val="00056649"/>
    <w:rsid w:val="00057C1C"/>
    <w:rsid w:val="0006049E"/>
    <w:rsid w:val="000606C8"/>
    <w:rsid w:val="000607FE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1915"/>
    <w:rsid w:val="000A299A"/>
    <w:rsid w:val="000A35E6"/>
    <w:rsid w:val="000A43DE"/>
    <w:rsid w:val="000A6051"/>
    <w:rsid w:val="000A66AF"/>
    <w:rsid w:val="000A6DCE"/>
    <w:rsid w:val="000A7659"/>
    <w:rsid w:val="000B2F65"/>
    <w:rsid w:val="000B48DB"/>
    <w:rsid w:val="000B4E76"/>
    <w:rsid w:val="000B6676"/>
    <w:rsid w:val="000C0E6D"/>
    <w:rsid w:val="000C10E9"/>
    <w:rsid w:val="000C595D"/>
    <w:rsid w:val="000C5AF6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5309"/>
    <w:rsid w:val="000E729B"/>
    <w:rsid w:val="000F00BE"/>
    <w:rsid w:val="000F1A35"/>
    <w:rsid w:val="000F2BAD"/>
    <w:rsid w:val="000F54D1"/>
    <w:rsid w:val="000F7EEC"/>
    <w:rsid w:val="0010127B"/>
    <w:rsid w:val="001017F7"/>
    <w:rsid w:val="00107314"/>
    <w:rsid w:val="00107826"/>
    <w:rsid w:val="0011135E"/>
    <w:rsid w:val="001120E8"/>
    <w:rsid w:val="0011237B"/>
    <w:rsid w:val="001132CB"/>
    <w:rsid w:val="00114EA7"/>
    <w:rsid w:val="00114F49"/>
    <w:rsid w:val="001219B0"/>
    <w:rsid w:val="00121A5C"/>
    <w:rsid w:val="001254FD"/>
    <w:rsid w:val="0013159E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7012F"/>
    <w:rsid w:val="00171F63"/>
    <w:rsid w:val="00171F9B"/>
    <w:rsid w:val="00173CD6"/>
    <w:rsid w:val="00176F63"/>
    <w:rsid w:val="00181546"/>
    <w:rsid w:val="00183AB1"/>
    <w:rsid w:val="001849CA"/>
    <w:rsid w:val="00185429"/>
    <w:rsid w:val="0019257A"/>
    <w:rsid w:val="00193281"/>
    <w:rsid w:val="00193AAB"/>
    <w:rsid w:val="00193FAD"/>
    <w:rsid w:val="0019467A"/>
    <w:rsid w:val="001A03B9"/>
    <w:rsid w:val="001A1F39"/>
    <w:rsid w:val="001A46BE"/>
    <w:rsid w:val="001A5084"/>
    <w:rsid w:val="001A5651"/>
    <w:rsid w:val="001B181A"/>
    <w:rsid w:val="001B1E97"/>
    <w:rsid w:val="001B2588"/>
    <w:rsid w:val="001B3D15"/>
    <w:rsid w:val="001B46AD"/>
    <w:rsid w:val="001B533C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3836"/>
    <w:rsid w:val="0023586C"/>
    <w:rsid w:val="002414F7"/>
    <w:rsid w:val="00243B4E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5E84"/>
    <w:rsid w:val="002B6B06"/>
    <w:rsid w:val="002B7921"/>
    <w:rsid w:val="002C3D5E"/>
    <w:rsid w:val="002C74F4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4AD"/>
    <w:rsid w:val="002F4A03"/>
    <w:rsid w:val="002F5FA8"/>
    <w:rsid w:val="002F60BD"/>
    <w:rsid w:val="002F622F"/>
    <w:rsid w:val="002F6C5B"/>
    <w:rsid w:val="002F7E8B"/>
    <w:rsid w:val="0030054D"/>
    <w:rsid w:val="0030108D"/>
    <w:rsid w:val="003028FA"/>
    <w:rsid w:val="003053E6"/>
    <w:rsid w:val="00305FF4"/>
    <w:rsid w:val="0030735E"/>
    <w:rsid w:val="00310AD0"/>
    <w:rsid w:val="00313947"/>
    <w:rsid w:val="003241AF"/>
    <w:rsid w:val="00324346"/>
    <w:rsid w:val="003250E4"/>
    <w:rsid w:val="00325399"/>
    <w:rsid w:val="00325464"/>
    <w:rsid w:val="00325CEE"/>
    <w:rsid w:val="003319F7"/>
    <w:rsid w:val="00332FE6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71E5"/>
    <w:rsid w:val="00350921"/>
    <w:rsid w:val="00351AA1"/>
    <w:rsid w:val="003534FD"/>
    <w:rsid w:val="00353662"/>
    <w:rsid w:val="00353B49"/>
    <w:rsid w:val="00355C94"/>
    <w:rsid w:val="0035644D"/>
    <w:rsid w:val="0035797E"/>
    <w:rsid w:val="0036134E"/>
    <w:rsid w:val="00361688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210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3684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62"/>
    <w:rsid w:val="003C6999"/>
    <w:rsid w:val="003C6CE9"/>
    <w:rsid w:val="003C7F31"/>
    <w:rsid w:val="003D0573"/>
    <w:rsid w:val="003D1E0C"/>
    <w:rsid w:val="003D3171"/>
    <w:rsid w:val="003D4560"/>
    <w:rsid w:val="003D47F5"/>
    <w:rsid w:val="003D5EF7"/>
    <w:rsid w:val="003E58E7"/>
    <w:rsid w:val="003E5E7B"/>
    <w:rsid w:val="003E63A1"/>
    <w:rsid w:val="003F090A"/>
    <w:rsid w:val="003F1A89"/>
    <w:rsid w:val="003F25D7"/>
    <w:rsid w:val="003F2F8C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5583"/>
    <w:rsid w:val="0041559A"/>
    <w:rsid w:val="004203CB"/>
    <w:rsid w:val="004207F7"/>
    <w:rsid w:val="00423E17"/>
    <w:rsid w:val="00424B5A"/>
    <w:rsid w:val="00425511"/>
    <w:rsid w:val="004270DC"/>
    <w:rsid w:val="004308C2"/>
    <w:rsid w:val="00433554"/>
    <w:rsid w:val="00433AE5"/>
    <w:rsid w:val="00434FF9"/>
    <w:rsid w:val="00435042"/>
    <w:rsid w:val="0043662A"/>
    <w:rsid w:val="00436CB6"/>
    <w:rsid w:val="00437345"/>
    <w:rsid w:val="00437C43"/>
    <w:rsid w:val="00442E19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3E68"/>
    <w:rsid w:val="00475C1E"/>
    <w:rsid w:val="00476006"/>
    <w:rsid w:val="00476CA9"/>
    <w:rsid w:val="00477440"/>
    <w:rsid w:val="0048067B"/>
    <w:rsid w:val="004852D3"/>
    <w:rsid w:val="00485A1A"/>
    <w:rsid w:val="00487757"/>
    <w:rsid w:val="004907B7"/>
    <w:rsid w:val="004908D1"/>
    <w:rsid w:val="00490F68"/>
    <w:rsid w:val="0049153B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968"/>
    <w:rsid w:val="004C6B44"/>
    <w:rsid w:val="004C79D7"/>
    <w:rsid w:val="004D5BEA"/>
    <w:rsid w:val="004D7473"/>
    <w:rsid w:val="004D75C9"/>
    <w:rsid w:val="004D7AA3"/>
    <w:rsid w:val="004D7DD9"/>
    <w:rsid w:val="004E436B"/>
    <w:rsid w:val="004E6F6B"/>
    <w:rsid w:val="004E7314"/>
    <w:rsid w:val="004F34B4"/>
    <w:rsid w:val="004F4347"/>
    <w:rsid w:val="004F56F5"/>
    <w:rsid w:val="00502BAF"/>
    <w:rsid w:val="00502E1B"/>
    <w:rsid w:val="0050335E"/>
    <w:rsid w:val="00503A32"/>
    <w:rsid w:val="005044A4"/>
    <w:rsid w:val="00504975"/>
    <w:rsid w:val="00507F60"/>
    <w:rsid w:val="00510F97"/>
    <w:rsid w:val="0051152D"/>
    <w:rsid w:val="00521CE9"/>
    <w:rsid w:val="005223E5"/>
    <w:rsid w:val="00522916"/>
    <w:rsid w:val="00524B3A"/>
    <w:rsid w:val="00525AF0"/>
    <w:rsid w:val="00531C65"/>
    <w:rsid w:val="005328AD"/>
    <w:rsid w:val="00533AC3"/>
    <w:rsid w:val="00533E9F"/>
    <w:rsid w:val="005349D7"/>
    <w:rsid w:val="00536E27"/>
    <w:rsid w:val="0054071A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682B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DBC"/>
    <w:rsid w:val="00575801"/>
    <w:rsid w:val="00577399"/>
    <w:rsid w:val="00577996"/>
    <w:rsid w:val="00577CB6"/>
    <w:rsid w:val="0058017B"/>
    <w:rsid w:val="00581965"/>
    <w:rsid w:val="0059052B"/>
    <w:rsid w:val="005A6FA1"/>
    <w:rsid w:val="005B03E4"/>
    <w:rsid w:val="005B1B25"/>
    <w:rsid w:val="005B37C5"/>
    <w:rsid w:val="005B3A62"/>
    <w:rsid w:val="005B5023"/>
    <w:rsid w:val="005C1BAD"/>
    <w:rsid w:val="005C24B3"/>
    <w:rsid w:val="005C750B"/>
    <w:rsid w:val="005D1809"/>
    <w:rsid w:val="005D3693"/>
    <w:rsid w:val="005D7135"/>
    <w:rsid w:val="005E28E3"/>
    <w:rsid w:val="005E6329"/>
    <w:rsid w:val="005F022A"/>
    <w:rsid w:val="005F0A47"/>
    <w:rsid w:val="005F3280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61A8"/>
    <w:rsid w:val="00614A4F"/>
    <w:rsid w:val="006161F8"/>
    <w:rsid w:val="006162AA"/>
    <w:rsid w:val="00616F85"/>
    <w:rsid w:val="00617592"/>
    <w:rsid w:val="00617833"/>
    <w:rsid w:val="0062334C"/>
    <w:rsid w:val="00624237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13E2"/>
    <w:rsid w:val="0064256C"/>
    <w:rsid w:val="006427FD"/>
    <w:rsid w:val="00644EE4"/>
    <w:rsid w:val="00645E31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281E"/>
    <w:rsid w:val="00673418"/>
    <w:rsid w:val="0067389E"/>
    <w:rsid w:val="006747F0"/>
    <w:rsid w:val="00676795"/>
    <w:rsid w:val="00677686"/>
    <w:rsid w:val="0068044D"/>
    <w:rsid w:val="006829F9"/>
    <w:rsid w:val="00683D75"/>
    <w:rsid w:val="00683DAA"/>
    <w:rsid w:val="00685A5E"/>
    <w:rsid w:val="00687659"/>
    <w:rsid w:val="0069038C"/>
    <w:rsid w:val="00691069"/>
    <w:rsid w:val="006925AB"/>
    <w:rsid w:val="00693083"/>
    <w:rsid w:val="006937C7"/>
    <w:rsid w:val="00693FC9"/>
    <w:rsid w:val="0069538B"/>
    <w:rsid w:val="006A04B3"/>
    <w:rsid w:val="006A0809"/>
    <w:rsid w:val="006B598F"/>
    <w:rsid w:val="006B702D"/>
    <w:rsid w:val="006C08B3"/>
    <w:rsid w:val="006C2D94"/>
    <w:rsid w:val="006C3763"/>
    <w:rsid w:val="006C4CDF"/>
    <w:rsid w:val="006C5C6A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2FB5"/>
    <w:rsid w:val="007340A1"/>
    <w:rsid w:val="00734222"/>
    <w:rsid w:val="00734459"/>
    <w:rsid w:val="007351EA"/>
    <w:rsid w:val="00736187"/>
    <w:rsid w:val="00737034"/>
    <w:rsid w:val="00737408"/>
    <w:rsid w:val="00740477"/>
    <w:rsid w:val="0074083D"/>
    <w:rsid w:val="00740E88"/>
    <w:rsid w:val="00741341"/>
    <w:rsid w:val="007421B4"/>
    <w:rsid w:val="0074329E"/>
    <w:rsid w:val="00747736"/>
    <w:rsid w:val="00750338"/>
    <w:rsid w:val="00751186"/>
    <w:rsid w:val="0075122D"/>
    <w:rsid w:val="00755F08"/>
    <w:rsid w:val="0076252E"/>
    <w:rsid w:val="0076268A"/>
    <w:rsid w:val="00765EC9"/>
    <w:rsid w:val="007679BD"/>
    <w:rsid w:val="007707F1"/>
    <w:rsid w:val="007718B3"/>
    <w:rsid w:val="007761A2"/>
    <w:rsid w:val="00776B75"/>
    <w:rsid w:val="007821DE"/>
    <w:rsid w:val="0078329D"/>
    <w:rsid w:val="00783F73"/>
    <w:rsid w:val="007851FB"/>
    <w:rsid w:val="007855DC"/>
    <w:rsid w:val="007867B8"/>
    <w:rsid w:val="00786D05"/>
    <w:rsid w:val="00791FAF"/>
    <w:rsid w:val="00793BA0"/>
    <w:rsid w:val="007956BF"/>
    <w:rsid w:val="007961F0"/>
    <w:rsid w:val="00796B65"/>
    <w:rsid w:val="0079773C"/>
    <w:rsid w:val="007A0E5A"/>
    <w:rsid w:val="007A437F"/>
    <w:rsid w:val="007A53E9"/>
    <w:rsid w:val="007A5695"/>
    <w:rsid w:val="007A571A"/>
    <w:rsid w:val="007A6B7C"/>
    <w:rsid w:val="007A7BD0"/>
    <w:rsid w:val="007B50CB"/>
    <w:rsid w:val="007B54D7"/>
    <w:rsid w:val="007B6CB4"/>
    <w:rsid w:val="007C07D0"/>
    <w:rsid w:val="007C3E2E"/>
    <w:rsid w:val="007C50F8"/>
    <w:rsid w:val="007C5462"/>
    <w:rsid w:val="007C56C1"/>
    <w:rsid w:val="007C580A"/>
    <w:rsid w:val="007C71D7"/>
    <w:rsid w:val="007C7946"/>
    <w:rsid w:val="007D1A2A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317B"/>
    <w:rsid w:val="007F42B2"/>
    <w:rsid w:val="007F5054"/>
    <w:rsid w:val="007F6487"/>
    <w:rsid w:val="007F6774"/>
    <w:rsid w:val="007F7BE8"/>
    <w:rsid w:val="008007DF"/>
    <w:rsid w:val="00801F12"/>
    <w:rsid w:val="00804472"/>
    <w:rsid w:val="00804AD6"/>
    <w:rsid w:val="00806463"/>
    <w:rsid w:val="008102A4"/>
    <w:rsid w:val="0081137E"/>
    <w:rsid w:val="00812887"/>
    <w:rsid w:val="00812BD6"/>
    <w:rsid w:val="008171AC"/>
    <w:rsid w:val="00821B41"/>
    <w:rsid w:val="008240E6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724A"/>
    <w:rsid w:val="00842F13"/>
    <w:rsid w:val="00843E48"/>
    <w:rsid w:val="00844603"/>
    <w:rsid w:val="00846D78"/>
    <w:rsid w:val="0085401E"/>
    <w:rsid w:val="0086030F"/>
    <w:rsid w:val="0086036B"/>
    <w:rsid w:val="00860BEF"/>
    <w:rsid w:val="00860D90"/>
    <w:rsid w:val="008650F1"/>
    <w:rsid w:val="00865E19"/>
    <w:rsid w:val="00866A98"/>
    <w:rsid w:val="00866F73"/>
    <w:rsid w:val="008670CA"/>
    <w:rsid w:val="0086719E"/>
    <w:rsid w:val="00867859"/>
    <w:rsid w:val="008717AE"/>
    <w:rsid w:val="00872C5D"/>
    <w:rsid w:val="008732CD"/>
    <w:rsid w:val="008737C2"/>
    <w:rsid w:val="00874F11"/>
    <w:rsid w:val="00875241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120B"/>
    <w:rsid w:val="008A13A6"/>
    <w:rsid w:val="008A13D9"/>
    <w:rsid w:val="008A1AC1"/>
    <w:rsid w:val="008A5869"/>
    <w:rsid w:val="008B00CF"/>
    <w:rsid w:val="008B08F4"/>
    <w:rsid w:val="008B2916"/>
    <w:rsid w:val="008B2C6C"/>
    <w:rsid w:val="008B474F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6A38"/>
    <w:rsid w:val="008F11D9"/>
    <w:rsid w:val="008F25CE"/>
    <w:rsid w:val="008F5B8A"/>
    <w:rsid w:val="008F618F"/>
    <w:rsid w:val="008F71D5"/>
    <w:rsid w:val="008F7C0F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325C4"/>
    <w:rsid w:val="00932DC8"/>
    <w:rsid w:val="0093409B"/>
    <w:rsid w:val="00935868"/>
    <w:rsid w:val="00937116"/>
    <w:rsid w:val="00937E87"/>
    <w:rsid w:val="00941523"/>
    <w:rsid w:val="009417F5"/>
    <w:rsid w:val="00946D51"/>
    <w:rsid w:val="00950094"/>
    <w:rsid w:val="00950CA6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1B2A"/>
    <w:rsid w:val="0097211C"/>
    <w:rsid w:val="0097234F"/>
    <w:rsid w:val="0097305A"/>
    <w:rsid w:val="009747FE"/>
    <w:rsid w:val="0097550E"/>
    <w:rsid w:val="00975C15"/>
    <w:rsid w:val="00976640"/>
    <w:rsid w:val="009807EC"/>
    <w:rsid w:val="00986648"/>
    <w:rsid w:val="009877F4"/>
    <w:rsid w:val="0099055B"/>
    <w:rsid w:val="0099126A"/>
    <w:rsid w:val="009915CC"/>
    <w:rsid w:val="0099259E"/>
    <w:rsid w:val="00993EB3"/>
    <w:rsid w:val="009A1A8D"/>
    <w:rsid w:val="009A2558"/>
    <w:rsid w:val="009A45F9"/>
    <w:rsid w:val="009A7724"/>
    <w:rsid w:val="009B6638"/>
    <w:rsid w:val="009B6D97"/>
    <w:rsid w:val="009C0DA5"/>
    <w:rsid w:val="009C79CD"/>
    <w:rsid w:val="009D0BFA"/>
    <w:rsid w:val="009D1887"/>
    <w:rsid w:val="009D1D19"/>
    <w:rsid w:val="009D2992"/>
    <w:rsid w:val="009D30A3"/>
    <w:rsid w:val="009D327F"/>
    <w:rsid w:val="009E2C96"/>
    <w:rsid w:val="009E4814"/>
    <w:rsid w:val="009E6789"/>
    <w:rsid w:val="009E79CE"/>
    <w:rsid w:val="009F13D8"/>
    <w:rsid w:val="009F2129"/>
    <w:rsid w:val="009F4876"/>
    <w:rsid w:val="009F5863"/>
    <w:rsid w:val="009F6B98"/>
    <w:rsid w:val="009F6C36"/>
    <w:rsid w:val="009F737F"/>
    <w:rsid w:val="00A029F8"/>
    <w:rsid w:val="00A02F0E"/>
    <w:rsid w:val="00A033FE"/>
    <w:rsid w:val="00A041FA"/>
    <w:rsid w:val="00A06483"/>
    <w:rsid w:val="00A06BAD"/>
    <w:rsid w:val="00A11DD8"/>
    <w:rsid w:val="00A13524"/>
    <w:rsid w:val="00A1640D"/>
    <w:rsid w:val="00A171E0"/>
    <w:rsid w:val="00A176BF"/>
    <w:rsid w:val="00A228D3"/>
    <w:rsid w:val="00A2793B"/>
    <w:rsid w:val="00A27DB5"/>
    <w:rsid w:val="00A30B1A"/>
    <w:rsid w:val="00A31775"/>
    <w:rsid w:val="00A31AD8"/>
    <w:rsid w:val="00A33254"/>
    <w:rsid w:val="00A33BC6"/>
    <w:rsid w:val="00A36252"/>
    <w:rsid w:val="00A37755"/>
    <w:rsid w:val="00A417EB"/>
    <w:rsid w:val="00A46195"/>
    <w:rsid w:val="00A5019D"/>
    <w:rsid w:val="00A50A42"/>
    <w:rsid w:val="00A52CD1"/>
    <w:rsid w:val="00A530C0"/>
    <w:rsid w:val="00A54BB8"/>
    <w:rsid w:val="00A568BE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3863"/>
    <w:rsid w:val="00A7415C"/>
    <w:rsid w:val="00A76227"/>
    <w:rsid w:val="00A77283"/>
    <w:rsid w:val="00A778CD"/>
    <w:rsid w:val="00A80459"/>
    <w:rsid w:val="00A80F89"/>
    <w:rsid w:val="00A84075"/>
    <w:rsid w:val="00A84139"/>
    <w:rsid w:val="00A84A3D"/>
    <w:rsid w:val="00A851F4"/>
    <w:rsid w:val="00A8671B"/>
    <w:rsid w:val="00A9073B"/>
    <w:rsid w:val="00A9277B"/>
    <w:rsid w:val="00A95BBE"/>
    <w:rsid w:val="00A96B26"/>
    <w:rsid w:val="00AA1F1E"/>
    <w:rsid w:val="00AA3B94"/>
    <w:rsid w:val="00AA6E85"/>
    <w:rsid w:val="00AA70FD"/>
    <w:rsid w:val="00AB088C"/>
    <w:rsid w:val="00AB2DFA"/>
    <w:rsid w:val="00AB355B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F2453"/>
    <w:rsid w:val="00AF2E95"/>
    <w:rsid w:val="00AF3EC9"/>
    <w:rsid w:val="00AF4BFC"/>
    <w:rsid w:val="00AF5C75"/>
    <w:rsid w:val="00AF74A4"/>
    <w:rsid w:val="00AF7805"/>
    <w:rsid w:val="00AF7ECE"/>
    <w:rsid w:val="00B00808"/>
    <w:rsid w:val="00B02448"/>
    <w:rsid w:val="00B04212"/>
    <w:rsid w:val="00B056E0"/>
    <w:rsid w:val="00B060D4"/>
    <w:rsid w:val="00B06890"/>
    <w:rsid w:val="00B10308"/>
    <w:rsid w:val="00B131EB"/>
    <w:rsid w:val="00B144D1"/>
    <w:rsid w:val="00B14662"/>
    <w:rsid w:val="00B146B8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27D8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312D"/>
    <w:rsid w:val="00B4491A"/>
    <w:rsid w:val="00B46D70"/>
    <w:rsid w:val="00B47868"/>
    <w:rsid w:val="00B47D9F"/>
    <w:rsid w:val="00B5061A"/>
    <w:rsid w:val="00B536CC"/>
    <w:rsid w:val="00B557BD"/>
    <w:rsid w:val="00B620BC"/>
    <w:rsid w:val="00B638A3"/>
    <w:rsid w:val="00B70E9F"/>
    <w:rsid w:val="00B739BE"/>
    <w:rsid w:val="00B74FF2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ACB"/>
    <w:rsid w:val="00B93147"/>
    <w:rsid w:val="00B94CAC"/>
    <w:rsid w:val="00B9684C"/>
    <w:rsid w:val="00B96F4E"/>
    <w:rsid w:val="00B97C4E"/>
    <w:rsid w:val="00BA0BE6"/>
    <w:rsid w:val="00BA0DB1"/>
    <w:rsid w:val="00BA72DE"/>
    <w:rsid w:val="00BA788B"/>
    <w:rsid w:val="00BB1A44"/>
    <w:rsid w:val="00BB3895"/>
    <w:rsid w:val="00BC2A71"/>
    <w:rsid w:val="00BC3D5D"/>
    <w:rsid w:val="00BC48BB"/>
    <w:rsid w:val="00BC58F5"/>
    <w:rsid w:val="00BC789E"/>
    <w:rsid w:val="00BD001C"/>
    <w:rsid w:val="00BD2B85"/>
    <w:rsid w:val="00BD35DE"/>
    <w:rsid w:val="00BD3D09"/>
    <w:rsid w:val="00BD4437"/>
    <w:rsid w:val="00BD45B6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19AD"/>
    <w:rsid w:val="00C032E2"/>
    <w:rsid w:val="00C03A1A"/>
    <w:rsid w:val="00C06080"/>
    <w:rsid w:val="00C06C2E"/>
    <w:rsid w:val="00C06D01"/>
    <w:rsid w:val="00C06ED3"/>
    <w:rsid w:val="00C07F71"/>
    <w:rsid w:val="00C1008B"/>
    <w:rsid w:val="00C13792"/>
    <w:rsid w:val="00C1427A"/>
    <w:rsid w:val="00C163D0"/>
    <w:rsid w:val="00C16CD1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309C"/>
    <w:rsid w:val="00C47427"/>
    <w:rsid w:val="00C5054A"/>
    <w:rsid w:val="00C51F20"/>
    <w:rsid w:val="00C5418F"/>
    <w:rsid w:val="00C54900"/>
    <w:rsid w:val="00C54DAF"/>
    <w:rsid w:val="00C5582A"/>
    <w:rsid w:val="00C5583F"/>
    <w:rsid w:val="00C577E3"/>
    <w:rsid w:val="00C661DC"/>
    <w:rsid w:val="00C67644"/>
    <w:rsid w:val="00C7040F"/>
    <w:rsid w:val="00C72EB3"/>
    <w:rsid w:val="00C76ADC"/>
    <w:rsid w:val="00C85C1C"/>
    <w:rsid w:val="00C87728"/>
    <w:rsid w:val="00C91292"/>
    <w:rsid w:val="00C9199D"/>
    <w:rsid w:val="00C926EE"/>
    <w:rsid w:val="00C94150"/>
    <w:rsid w:val="00C94C22"/>
    <w:rsid w:val="00C959A9"/>
    <w:rsid w:val="00C95C06"/>
    <w:rsid w:val="00C95C68"/>
    <w:rsid w:val="00C964DA"/>
    <w:rsid w:val="00C97F2E"/>
    <w:rsid w:val="00CA0BFD"/>
    <w:rsid w:val="00CA2AB0"/>
    <w:rsid w:val="00CA36DD"/>
    <w:rsid w:val="00CA3EFF"/>
    <w:rsid w:val="00CB07E5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E28"/>
    <w:rsid w:val="00CE0E99"/>
    <w:rsid w:val="00CE0F78"/>
    <w:rsid w:val="00CE2860"/>
    <w:rsid w:val="00CE2CCC"/>
    <w:rsid w:val="00CE55DE"/>
    <w:rsid w:val="00CF0E0D"/>
    <w:rsid w:val="00CF20D6"/>
    <w:rsid w:val="00CF3457"/>
    <w:rsid w:val="00CF4348"/>
    <w:rsid w:val="00CF4592"/>
    <w:rsid w:val="00CF4B11"/>
    <w:rsid w:val="00CF686C"/>
    <w:rsid w:val="00D027FB"/>
    <w:rsid w:val="00D02ED7"/>
    <w:rsid w:val="00D03D60"/>
    <w:rsid w:val="00D04D9C"/>
    <w:rsid w:val="00D051FB"/>
    <w:rsid w:val="00D072C1"/>
    <w:rsid w:val="00D073E1"/>
    <w:rsid w:val="00D07778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443F"/>
    <w:rsid w:val="00D34FE7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62FE1"/>
    <w:rsid w:val="00D63D63"/>
    <w:rsid w:val="00D67036"/>
    <w:rsid w:val="00D6723B"/>
    <w:rsid w:val="00D67AEC"/>
    <w:rsid w:val="00D708D5"/>
    <w:rsid w:val="00D72ACD"/>
    <w:rsid w:val="00D7433C"/>
    <w:rsid w:val="00D74E01"/>
    <w:rsid w:val="00D75B32"/>
    <w:rsid w:val="00D77A8C"/>
    <w:rsid w:val="00D8347B"/>
    <w:rsid w:val="00D83E6C"/>
    <w:rsid w:val="00D847A6"/>
    <w:rsid w:val="00D87B36"/>
    <w:rsid w:val="00D87CF2"/>
    <w:rsid w:val="00D87D69"/>
    <w:rsid w:val="00D91EDE"/>
    <w:rsid w:val="00D92EA7"/>
    <w:rsid w:val="00D94618"/>
    <w:rsid w:val="00D95147"/>
    <w:rsid w:val="00D96612"/>
    <w:rsid w:val="00DA3583"/>
    <w:rsid w:val="00DA3926"/>
    <w:rsid w:val="00DA550E"/>
    <w:rsid w:val="00DB4A16"/>
    <w:rsid w:val="00DC20A8"/>
    <w:rsid w:val="00DC2A81"/>
    <w:rsid w:val="00DC5D7C"/>
    <w:rsid w:val="00DC6A4D"/>
    <w:rsid w:val="00DD0D77"/>
    <w:rsid w:val="00DD3B6D"/>
    <w:rsid w:val="00DD3BD9"/>
    <w:rsid w:val="00DD4B9E"/>
    <w:rsid w:val="00DE022F"/>
    <w:rsid w:val="00DE2809"/>
    <w:rsid w:val="00DE3611"/>
    <w:rsid w:val="00DE393C"/>
    <w:rsid w:val="00DE3BBD"/>
    <w:rsid w:val="00DE4FAF"/>
    <w:rsid w:val="00DE6E3E"/>
    <w:rsid w:val="00DF0AB5"/>
    <w:rsid w:val="00DF31F6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2342"/>
    <w:rsid w:val="00E046BE"/>
    <w:rsid w:val="00E05327"/>
    <w:rsid w:val="00E06FD7"/>
    <w:rsid w:val="00E13A48"/>
    <w:rsid w:val="00E15B5E"/>
    <w:rsid w:val="00E15E1B"/>
    <w:rsid w:val="00E16667"/>
    <w:rsid w:val="00E16719"/>
    <w:rsid w:val="00E16721"/>
    <w:rsid w:val="00E16B05"/>
    <w:rsid w:val="00E20EA1"/>
    <w:rsid w:val="00E218F9"/>
    <w:rsid w:val="00E225FD"/>
    <w:rsid w:val="00E23554"/>
    <w:rsid w:val="00E25CCA"/>
    <w:rsid w:val="00E26EC1"/>
    <w:rsid w:val="00E276B4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53E63"/>
    <w:rsid w:val="00E54D89"/>
    <w:rsid w:val="00E564C0"/>
    <w:rsid w:val="00E611F8"/>
    <w:rsid w:val="00E620BB"/>
    <w:rsid w:val="00E638F0"/>
    <w:rsid w:val="00E65F2D"/>
    <w:rsid w:val="00E72C0E"/>
    <w:rsid w:val="00E74328"/>
    <w:rsid w:val="00E744FA"/>
    <w:rsid w:val="00E745E7"/>
    <w:rsid w:val="00E7783C"/>
    <w:rsid w:val="00E82A94"/>
    <w:rsid w:val="00E851D1"/>
    <w:rsid w:val="00E91B74"/>
    <w:rsid w:val="00E9354F"/>
    <w:rsid w:val="00E962C8"/>
    <w:rsid w:val="00E977D2"/>
    <w:rsid w:val="00EA0BCC"/>
    <w:rsid w:val="00EA161F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83D"/>
    <w:rsid w:val="00EC1FC7"/>
    <w:rsid w:val="00EC671A"/>
    <w:rsid w:val="00EC6DA8"/>
    <w:rsid w:val="00ED0213"/>
    <w:rsid w:val="00ED08FA"/>
    <w:rsid w:val="00ED0ED6"/>
    <w:rsid w:val="00ED3ECE"/>
    <w:rsid w:val="00ED5CCA"/>
    <w:rsid w:val="00ED6245"/>
    <w:rsid w:val="00EE20E2"/>
    <w:rsid w:val="00EF6AD5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735F"/>
    <w:rsid w:val="00F300EF"/>
    <w:rsid w:val="00F3241A"/>
    <w:rsid w:val="00F33187"/>
    <w:rsid w:val="00F33847"/>
    <w:rsid w:val="00F3456B"/>
    <w:rsid w:val="00F40780"/>
    <w:rsid w:val="00F412A8"/>
    <w:rsid w:val="00F439F0"/>
    <w:rsid w:val="00F44E28"/>
    <w:rsid w:val="00F454EF"/>
    <w:rsid w:val="00F45AD0"/>
    <w:rsid w:val="00F46339"/>
    <w:rsid w:val="00F46984"/>
    <w:rsid w:val="00F4794D"/>
    <w:rsid w:val="00F513E0"/>
    <w:rsid w:val="00F52120"/>
    <w:rsid w:val="00F56638"/>
    <w:rsid w:val="00F64FC5"/>
    <w:rsid w:val="00F664BF"/>
    <w:rsid w:val="00F67435"/>
    <w:rsid w:val="00F67BED"/>
    <w:rsid w:val="00F70C87"/>
    <w:rsid w:val="00F71372"/>
    <w:rsid w:val="00F7231B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A268D"/>
    <w:rsid w:val="00FA662B"/>
    <w:rsid w:val="00FB08BD"/>
    <w:rsid w:val="00FB3C5B"/>
    <w:rsid w:val="00FB76D4"/>
    <w:rsid w:val="00FB78BC"/>
    <w:rsid w:val="00FC30D6"/>
    <w:rsid w:val="00FC506F"/>
    <w:rsid w:val="00FC5305"/>
    <w:rsid w:val="00FC69A2"/>
    <w:rsid w:val="00FD1821"/>
    <w:rsid w:val="00FD4693"/>
    <w:rsid w:val="00FD5321"/>
    <w:rsid w:val="00FD6553"/>
    <w:rsid w:val="00FE2791"/>
    <w:rsid w:val="00FE6657"/>
    <w:rsid w:val="00FE6D5C"/>
    <w:rsid w:val="00FE7CFE"/>
    <w:rsid w:val="00FF04AE"/>
    <w:rsid w:val="00FF0FBC"/>
    <w:rsid w:val="00FF0FD7"/>
    <w:rsid w:val="00FF31AA"/>
    <w:rsid w:val="00FF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paragraph" w:customStyle="1" w:styleId="Default">
    <w:name w:val="Default"/>
    <w:rsid w:val="0099055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EBC0B9BB72C6C4C5987D8D201AD66F4B13782ABE38A2466AE4A7D1944294E1B35D94UFDE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639955E1A12A0B2B12F79B6A03DAA7E4DAF48381F8D873C26009086C4AE71B6B6D887S7t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39955E1A12A0B2B12F79B6A03DAA7E4DA642381A8C873C26009086C4AE71B6B6D8877E8FSDt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48412-86EA-4874-A158-0513233E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3845</Words>
  <Characters>29063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32843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СтерлингВА</cp:lastModifiedBy>
  <cp:revision>14</cp:revision>
  <cp:lastPrinted>2019-07-12T05:41:00Z</cp:lastPrinted>
  <dcterms:created xsi:type="dcterms:W3CDTF">2019-12-03T13:03:00Z</dcterms:created>
  <dcterms:modified xsi:type="dcterms:W3CDTF">2019-12-10T11:56:00Z</dcterms:modified>
</cp:coreProperties>
</file>